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28A692E" w14:textId="5238EBF5" w:rsidR="007F2603" w:rsidRPr="00540CD8" w:rsidRDefault="008331F1" w:rsidP="00A7510C">
      <w:pPr>
        <w:jc w:val="center"/>
        <w:rPr>
          <w:rFonts w:ascii="Arial" w:hAnsi="Arial" w:cs="Arial"/>
        </w:rPr>
      </w:pPr>
      <w:bookmarkStart w:id="0" w:name="_GoBack"/>
      <w:bookmarkEnd w:id="0"/>
      <w:r w:rsidRPr="00540CD8">
        <w:rPr>
          <w:rFonts w:ascii="Arial" w:hAnsi="Arial" w:cs="Arial"/>
        </w:rPr>
        <w:t>Introduction</w:t>
      </w:r>
      <w:r w:rsidR="006E51C6" w:rsidRPr="00540CD8">
        <w:rPr>
          <w:rFonts w:ascii="Arial" w:hAnsi="Arial" w:cs="Arial"/>
        </w:rPr>
        <w:t xml:space="preserve"> to Single Ventricle Physiology</w:t>
      </w:r>
    </w:p>
    <w:p w14:paraId="0CCB78E0" w14:textId="77777777" w:rsidR="00A7510C" w:rsidRPr="00540CD8" w:rsidRDefault="00A7510C" w:rsidP="00A7510C">
      <w:pPr>
        <w:rPr>
          <w:rFonts w:ascii="Arial" w:hAnsi="Arial" w:cs="Arial"/>
        </w:rPr>
      </w:pPr>
    </w:p>
    <w:p w14:paraId="56ED9B00" w14:textId="617AA5F8" w:rsidR="006E1509" w:rsidRPr="00540CD8" w:rsidRDefault="00A7510C" w:rsidP="00A7510C">
      <w:pPr>
        <w:rPr>
          <w:rFonts w:ascii="Arial" w:hAnsi="Arial" w:cs="Arial"/>
          <w:b/>
        </w:rPr>
      </w:pPr>
      <w:r w:rsidRPr="00540CD8">
        <w:rPr>
          <w:rFonts w:ascii="Arial" w:hAnsi="Arial" w:cs="Arial"/>
          <w:b/>
        </w:rPr>
        <w:t>I.</w:t>
      </w:r>
      <w:r w:rsidR="006E1509" w:rsidRPr="00540CD8">
        <w:rPr>
          <w:rFonts w:ascii="Arial" w:hAnsi="Arial" w:cs="Arial"/>
          <w:b/>
        </w:rPr>
        <w:t xml:space="preserve"> What is single ventricle physiology?  What are general attributes of how the blood </w:t>
      </w:r>
      <w:r w:rsidR="006E1509" w:rsidRPr="00540CD8">
        <w:rPr>
          <w:rFonts w:ascii="Arial" w:hAnsi="Arial" w:cs="Arial"/>
          <w:b/>
          <w:i/>
        </w:rPr>
        <w:t>should</w:t>
      </w:r>
      <w:r w:rsidR="006E1509" w:rsidRPr="00540CD8">
        <w:rPr>
          <w:rFonts w:ascii="Arial" w:hAnsi="Arial" w:cs="Arial"/>
          <w:b/>
        </w:rPr>
        <w:t xml:space="preserve"> go around?</w:t>
      </w:r>
    </w:p>
    <w:p w14:paraId="5FA26EE0" w14:textId="77777777" w:rsidR="00B752CF" w:rsidRPr="00540CD8" w:rsidRDefault="00B752CF" w:rsidP="00A7510C">
      <w:pPr>
        <w:rPr>
          <w:rFonts w:ascii="Arial" w:hAnsi="Arial" w:cs="Arial"/>
          <w:b/>
        </w:rPr>
      </w:pPr>
    </w:p>
    <w:p w14:paraId="77706CFF" w14:textId="0AF76241" w:rsidR="00341742" w:rsidRPr="00540CD8" w:rsidRDefault="000D58A7" w:rsidP="00982D49">
      <w:pPr>
        <w:rPr>
          <w:rFonts w:ascii="Arial" w:hAnsi="Arial" w:cs="Arial"/>
          <w:sz w:val="20"/>
          <w:szCs w:val="20"/>
        </w:rPr>
      </w:pPr>
      <w:r w:rsidRPr="00540CD8">
        <w:rPr>
          <w:rFonts w:ascii="Arial" w:hAnsi="Arial" w:cs="Arial"/>
          <w:sz w:val="20"/>
          <w:szCs w:val="20"/>
        </w:rPr>
        <w:t>The term “single ventricle physiology” refers to the condition of having a s</w:t>
      </w:r>
      <w:r w:rsidR="006E51C6" w:rsidRPr="00540CD8">
        <w:rPr>
          <w:rFonts w:ascii="Arial" w:hAnsi="Arial" w:cs="Arial"/>
          <w:sz w:val="20"/>
          <w:szCs w:val="20"/>
        </w:rPr>
        <w:t>ingle or common ventricle act</w:t>
      </w:r>
      <w:r w:rsidRPr="00540CD8">
        <w:rPr>
          <w:rFonts w:ascii="Arial" w:hAnsi="Arial" w:cs="Arial"/>
          <w:sz w:val="20"/>
          <w:szCs w:val="20"/>
        </w:rPr>
        <w:t xml:space="preserve"> as the </w:t>
      </w:r>
      <w:r w:rsidR="006E51C6" w:rsidRPr="00540CD8">
        <w:rPr>
          <w:rFonts w:ascii="Arial" w:hAnsi="Arial" w:cs="Arial"/>
          <w:sz w:val="20"/>
          <w:szCs w:val="20"/>
        </w:rPr>
        <w:t>main</w:t>
      </w:r>
      <w:r w:rsidRPr="00540CD8">
        <w:rPr>
          <w:rFonts w:ascii="Arial" w:hAnsi="Arial" w:cs="Arial"/>
          <w:sz w:val="20"/>
          <w:szCs w:val="20"/>
        </w:rPr>
        <w:t xml:space="preserve"> sou</w:t>
      </w:r>
      <w:r w:rsidR="00982D49" w:rsidRPr="00540CD8">
        <w:rPr>
          <w:rFonts w:ascii="Arial" w:hAnsi="Arial" w:cs="Arial"/>
          <w:sz w:val="20"/>
          <w:szCs w:val="20"/>
        </w:rPr>
        <w:t>rce of both systemic</w:t>
      </w:r>
      <w:r w:rsidR="006E51C6" w:rsidRPr="00540CD8">
        <w:rPr>
          <w:rFonts w:ascii="Arial" w:hAnsi="Arial" w:cs="Arial"/>
          <w:sz w:val="20"/>
          <w:szCs w:val="20"/>
        </w:rPr>
        <w:t xml:space="preserve"> blood flow</w:t>
      </w:r>
      <w:r w:rsidR="00982D49" w:rsidRPr="00540CD8">
        <w:rPr>
          <w:rFonts w:ascii="Arial" w:hAnsi="Arial" w:cs="Arial"/>
          <w:sz w:val="20"/>
          <w:szCs w:val="20"/>
        </w:rPr>
        <w:t xml:space="preserve"> and pulmonary blood flow</w:t>
      </w:r>
      <w:r w:rsidR="00B074FE" w:rsidRPr="00540CD8">
        <w:rPr>
          <w:rFonts w:ascii="Arial" w:hAnsi="Arial" w:cs="Arial"/>
          <w:sz w:val="20"/>
          <w:szCs w:val="20"/>
        </w:rPr>
        <w:t>.</w:t>
      </w:r>
      <w:r w:rsidR="00982D49" w:rsidRPr="00540CD8">
        <w:rPr>
          <w:rFonts w:ascii="Arial" w:hAnsi="Arial" w:cs="Arial"/>
          <w:sz w:val="20"/>
          <w:szCs w:val="20"/>
        </w:rPr>
        <w:t xml:space="preserve">  </w:t>
      </w:r>
      <w:r w:rsidR="00197DD2" w:rsidRPr="00540CD8">
        <w:rPr>
          <w:rFonts w:ascii="Arial" w:hAnsi="Arial" w:cs="Arial"/>
          <w:sz w:val="20"/>
          <w:szCs w:val="20"/>
        </w:rPr>
        <w:t>The result is</w:t>
      </w:r>
      <w:r w:rsidR="00341742" w:rsidRPr="00540CD8">
        <w:rPr>
          <w:rFonts w:ascii="Arial" w:hAnsi="Arial" w:cs="Arial"/>
          <w:sz w:val="20"/>
          <w:szCs w:val="20"/>
        </w:rPr>
        <w:t xml:space="preserve"> complete</w:t>
      </w:r>
      <w:r w:rsidR="00197DD2" w:rsidRPr="00540CD8">
        <w:rPr>
          <w:rFonts w:ascii="Arial" w:hAnsi="Arial" w:cs="Arial"/>
          <w:sz w:val="20"/>
          <w:szCs w:val="20"/>
        </w:rPr>
        <w:t xml:space="preserve"> intracardiac</w:t>
      </w:r>
      <w:r w:rsidR="00341742" w:rsidRPr="00540CD8">
        <w:rPr>
          <w:rFonts w:ascii="Arial" w:hAnsi="Arial" w:cs="Arial"/>
          <w:sz w:val="20"/>
          <w:szCs w:val="20"/>
        </w:rPr>
        <w:t xml:space="preserve"> mixing of oxygenated and deoxygenated blood</w:t>
      </w:r>
      <w:r w:rsidR="00197DD2" w:rsidRPr="00540CD8">
        <w:rPr>
          <w:rFonts w:ascii="Arial" w:hAnsi="Arial" w:cs="Arial"/>
          <w:sz w:val="20"/>
          <w:szCs w:val="20"/>
        </w:rPr>
        <w:t xml:space="preserve">, which in turn leads to </w:t>
      </w:r>
      <w:r w:rsidR="005566C1" w:rsidRPr="00540CD8">
        <w:rPr>
          <w:rFonts w:ascii="Arial" w:hAnsi="Arial" w:cs="Arial"/>
          <w:sz w:val="20"/>
          <w:szCs w:val="20"/>
        </w:rPr>
        <w:t xml:space="preserve">lower SpO2, </w:t>
      </w:r>
      <w:r w:rsidR="005566C1" w:rsidRPr="00540CD8">
        <w:rPr>
          <w:rFonts w:ascii="Arial" w:hAnsi="Arial" w:cs="Arial"/>
          <w:sz w:val="20"/>
          <w:szCs w:val="20"/>
          <w:u w:val="single"/>
        </w:rPr>
        <w:t>generally ranging in the 70s to 80s</w:t>
      </w:r>
      <w:r w:rsidR="005566C1" w:rsidRPr="00540CD8">
        <w:rPr>
          <w:rFonts w:ascii="Arial" w:hAnsi="Arial" w:cs="Arial"/>
          <w:sz w:val="20"/>
          <w:szCs w:val="20"/>
        </w:rPr>
        <w:t>.</w:t>
      </w:r>
      <w:r w:rsidR="001E34FE" w:rsidRPr="00540CD8">
        <w:rPr>
          <w:rFonts w:ascii="Arial" w:hAnsi="Arial" w:cs="Arial"/>
          <w:sz w:val="20"/>
          <w:szCs w:val="20"/>
        </w:rPr>
        <w:t xml:space="preserve">  </w:t>
      </w:r>
      <w:r w:rsidR="00197DD2" w:rsidRPr="00540CD8">
        <w:rPr>
          <w:rFonts w:ascii="Arial" w:hAnsi="Arial" w:cs="Arial"/>
          <w:sz w:val="20"/>
          <w:szCs w:val="20"/>
        </w:rPr>
        <w:t xml:space="preserve">As blood leaves the heart, the circulation splits toward the lungs and tissues in parallel fashion, hence </w:t>
      </w:r>
      <w:r w:rsidR="00197DD2" w:rsidRPr="00540CD8">
        <w:rPr>
          <w:rFonts w:ascii="Arial" w:hAnsi="Arial" w:cs="Arial"/>
          <w:i/>
          <w:sz w:val="20"/>
          <w:szCs w:val="20"/>
        </w:rPr>
        <w:t>parallel circulation</w:t>
      </w:r>
      <w:r w:rsidR="00197DD2" w:rsidRPr="00540CD8">
        <w:rPr>
          <w:rFonts w:ascii="Arial" w:hAnsi="Arial" w:cs="Arial"/>
          <w:sz w:val="20"/>
          <w:szCs w:val="20"/>
        </w:rPr>
        <w:t>.</w:t>
      </w:r>
    </w:p>
    <w:p w14:paraId="38DF6A2E" w14:textId="77777777" w:rsidR="000D58A7" w:rsidRPr="00540CD8" w:rsidRDefault="000D58A7" w:rsidP="000D58A7">
      <w:pPr>
        <w:rPr>
          <w:rFonts w:ascii="Arial" w:hAnsi="Arial" w:cs="Arial"/>
          <w:sz w:val="20"/>
          <w:szCs w:val="20"/>
        </w:rPr>
      </w:pPr>
    </w:p>
    <w:p w14:paraId="6DF926FF" w14:textId="77777777" w:rsidR="000D58A7" w:rsidRPr="00540CD8" w:rsidRDefault="000D58A7" w:rsidP="00891A27">
      <w:pPr>
        <w:jc w:val="center"/>
        <w:rPr>
          <w:rFonts w:ascii="Arial" w:hAnsi="Arial" w:cs="Arial"/>
          <w:sz w:val="20"/>
          <w:szCs w:val="20"/>
        </w:rPr>
      </w:pPr>
      <w:r w:rsidRPr="00540CD8">
        <w:rPr>
          <w:rFonts w:ascii="Arial" w:hAnsi="Arial" w:cs="Arial"/>
          <w:noProof/>
          <w:sz w:val="20"/>
          <w:szCs w:val="20"/>
        </w:rPr>
        <w:drawing>
          <wp:inline distT="0" distB="0" distL="0" distR="0" wp14:anchorId="0A59FF00" wp14:editId="2760ABE1">
            <wp:extent cx="5210827" cy="18288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10827" cy="1828800"/>
                    </a:xfrm>
                    <a:prstGeom prst="rect">
                      <a:avLst/>
                    </a:prstGeom>
                    <a:noFill/>
                    <a:ln>
                      <a:noFill/>
                    </a:ln>
                  </pic:spPr>
                </pic:pic>
              </a:graphicData>
            </a:graphic>
          </wp:inline>
        </w:drawing>
      </w:r>
    </w:p>
    <w:p w14:paraId="53028C04" w14:textId="77777777" w:rsidR="00DC4482" w:rsidRPr="00540CD8" w:rsidRDefault="00DC4482" w:rsidP="00197DD2">
      <w:pPr>
        <w:rPr>
          <w:rFonts w:ascii="Arial" w:hAnsi="Arial" w:cs="Arial"/>
          <w:sz w:val="20"/>
          <w:szCs w:val="20"/>
        </w:rPr>
      </w:pPr>
    </w:p>
    <w:p w14:paraId="1700C8ED" w14:textId="55AF5B5B" w:rsidR="009175C5" w:rsidRPr="00540CD8" w:rsidRDefault="00891A27" w:rsidP="00A7510C">
      <w:pPr>
        <w:rPr>
          <w:rFonts w:ascii="Arial" w:hAnsi="Arial" w:cs="Arial"/>
          <w:sz w:val="20"/>
          <w:szCs w:val="20"/>
        </w:rPr>
      </w:pPr>
      <w:r w:rsidRPr="00540CD8">
        <w:rPr>
          <w:rFonts w:ascii="Arial" w:hAnsi="Arial" w:cs="Arial"/>
          <w:sz w:val="20"/>
          <w:szCs w:val="20"/>
        </w:rPr>
        <w:t>This creates a delicate balance</w:t>
      </w:r>
      <w:r w:rsidR="009175C5" w:rsidRPr="00540CD8">
        <w:rPr>
          <w:rFonts w:ascii="Arial" w:hAnsi="Arial" w:cs="Arial"/>
          <w:sz w:val="20"/>
          <w:szCs w:val="20"/>
        </w:rPr>
        <w:t xml:space="preserve"> between blood going to the lungs and </w:t>
      </w:r>
      <w:r w:rsidRPr="00540CD8">
        <w:rPr>
          <w:rFonts w:ascii="Arial" w:hAnsi="Arial" w:cs="Arial"/>
          <w:sz w:val="20"/>
          <w:szCs w:val="20"/>
        </w:rPr>
        <w:t>blood going to the tissues.  Cardiologists naturally communicate this relationship</w:t>
      </w:r>
      <w:r w:rsidR="00972A9A" w:rsidRPr="00540CD8">
        <w:rPr>
          <w:rFonts w:ascii="Arial" w:hAnsi="Arial" w:cs="Arial"/>
          <w:sz w:val="20"/>
          <w:szCs w:val="20"/>
        </w:rPr>
        <w:t xml:space="preserve"> in terms of pulmonary blood flow in relationship to systemic blood flow</w:t>
      </w:r>
      <w:r w:rsidR="00C43F6E" w:rsidRPr="00540CD8">
        <w:rPr>
          <w:rFonts w:ascii="Arial" w:hAnsi="Arial" w:cs="Arial"/>
          <w:sz w:val="20"/>
          <w:szCs w:val="20"/>
        </w:rPr>
        <w:t xml:space="preserve">.  Ideally single ventricle circulation is </w:t>
      </w:r>
      <w:r w:rsidR="00C43F6E" w:rsidRPr="00540CD8">
        <w:rPr>
          <w:rFonts w:ascii="Arial" w:hAnsi="Arial" w:cs="Arial"/>
          <w:i/>
          <w:sz w:val="20"/>
          <w:szCs w:val="20"/>
        </w:rPr>
        <w:t>balanced</w:t>
      </w:r>
      <w:r w:rsidR="00C43F6E" w:rsidRPr="00540CD8">
        <w:rPr>
          <w:rFonts w:ascii="Arial" w:hAnsi="Arial" w:cs="Arial"/>
          <w:sz w:val="20"/>
          <w:szCs w:val="20"/>
        </w:rPr>
        <w:t xml:space="preserve">, meaning that </w:t>
      </w:r>
      <w:r w:rsidR="00972A9A" w:rsidRPr="00540CD8">
        <w:rPr>
          <w:rFonts w:ascii="Arial" w:hAnsi="Arial" w:cs="Arial"/>
          <w:sz w:val="20"/>
          <w:szCs w:val="20"/>
        </w:rPr>
        <w:t>pulmonary blood flow and systemic blood flow ratio</w:t>
      </w:r>
      <w:r w:rsidR="00C43F6E" w:rsidRPr="00540CD8">
        <w:rPr>
          <w:rFonts w:ascii="Arial" w:hAnsi="Arial" w:cs="Arial"/>
          <w:sz w:val="20"/>
          <w:szCs w:val="20"/>
        </w:rPr>
        <w:t xml:space="preserve"> is equal or nearly equal to 1.  </w:t>
      </w:r>
      <w:r w:rsidRPr="00540CD8">
        <w:rPr>
          <w:rFonts w:ascii="Arial" w:hAnsi="Arial" w:cs="Arial"/>
          <w:sz w:val="20"/>
          <w:szCs w:val="20"/>
        </w:rPr>
        <w:t>Otherwise one of two situations occur:</w:t>
      </w:r>
    </w:p>
    <w:p w14:paraId="3099F6B6" w14:textId="77777777" w:rsidR="00891A27" w:rsidRPr="00540CD8" w:rsidRDefault="00891A27" w:rsidP="00A7510C">
      <w:pPr>
        <w:rPr>
          <w:rFonts w:ascii="Arial" w:hAnsi="Arial" w:cs="Arial"/>
          <w:sz w:val="20"/>
          <w:szCs w:val="20"/>
        </w:rPr>
      </w:pPr>
    </w:p>
    <w:p w14:paraId="46DCBFD8" w14:textId="39681F4D" w:rsidR="00891A27" w:rsidRPr="00540CD8" w:rsidRDefault="00972A9A" w:rsidP="00891A27">
      <w:pPr>
        <w:pStyle w:val="ListParagraph"/>
        <w:numPr>
          <w:ilvl w:val="0"/>
          <w:numId w:val="10"/>
        </w:numPr>
        <w:rPr>
          <w:rFonts w:ascii="Arial" w:hAnsi="Arial" w:cs="Arial"/>
          <w:sz w:val="20"/>
          <w:szCs w:val="20"/>
        </w:rPr>
      </w:pPr>
      <w:r w:rsidRPr="00540CD8">
        <w:rPr>
          <w:rFonts w:ascii="Arial" w:hAnsi="Arial" w:cs="Arial"/>
          <w:sz w:val="20"/>
          <w:szCs w:val="20"/>
        </w:rPr>
        <w:t>If pulmonary blood flow</w:t>
      </w:r>
      <w:r w:rsidR="00891A27" w:rsidRPr="00540CD8">
        <w:rPr>
          <w:rFonts w:ascii="Arial" w:hAnsi="Arial" w:cs="Arial"/>
          <w:sz w:val="20"/>
          <w:szCs w:val="20"/>
        </w:rPr>
        <w:t xml:space="preserve"> &gt;</w:t>
      </w:r>
      <w:r w:rsidRPr="00540CD8">
        <w:rPr>
          <w:rFonts w:ascii="Arial" w:hAnsi="Arial" w:cs="Arial"/>
          <w:sz w:val="20"/>
          <w:szCs w:val="20"/>
        </w:rPr>
        <w:t>systemic blood flow</w:t>
      </w:r>
      <w:r w:rsidR="00891A27" w:rsidRPr="00540CD8">
        <w:rPr>
          <w:rFonts w:ascii="Arial" w:hAnsi="Arial" w:cs="Arial"/>
          <w:sz w:val="20"/>
          <w:szCs w:val="20"/>
        </w:rPr>
        <w:t xml:space="preserve"> </w:t>
      </w:r>
      <w:r w:rsidR="00891A27" w:rsidRPr="00540CD8">
        <w:rPr>
          <w:rFonts w:ascii="Arial" w:hAnsi="Arial" w:cs="Arial"/>
          <w:sz w:val="20"/>
          <w:szCs w:val="20"/>
        </w:rPr>
        <w:sym w:font="Wingdings" w:char="F0E0"/>
      </w:r>
      <w:r w:rsidR="00891A27" w:rsidRPr="00540CD8">
        <w:rPr>
          <w:rFonts w:ascii="Arial" w:hAnsi="Arial" w:cs="Arial"/>
          <w:sz w:val="20"/>
          <w:szCs w:val="20"/>
        </w:rPr>
        <w:t xml:space="preserve"> Pulmonary over-circulation, pulmonary edema, respiratory distress, systemic steal</w:t>
      </w:r>
      <w:r w:rsidR="008331F1" w:rsidRPr="00540CD8">
        <w:rPr>
          <w:rFonts w:ascii="Arial" w:hAnsi="Arial" w:cs="Arial"/>
          <w:sz w:val="20"/>
          <w:szCs w:val="20"/>
        </w:rPr>
        <w:t>, shock</w:t>
      </w:r>
    </w:p>
    <w:p w14:paraId="621B3DAE" w14:textId="418EB38A" w:rsidR="00891A27" w:rsidRPr="00540CD8" w:rsidRDefault="00972A9A" w:rsidP="00891A27">
      <w:pPr>
        <w:pStyle w:val="ListParagraph"/>
        <w:numPr>
          <w:ilvl w:val="0"/>
          <w:numId w:val="10"/>
        </w:numPr>
        <w:rPr>
          <w:rFonts w:ascii="Arial" w:hAnsi="Arial" w:cs="Arial"/>
          <w:sz w:val="20"/>
          <w:szCs w:val="20"/>
        </w:rPr>
      </w:pPr>
      <w:r w:rsidRPr="00540CD8">
        <w:rPr>
          <w:rFonts w:ascii="Arial" w:hAnsi="Arial" w:cs="Arial"/>
          <w:sz w:val="20"/>
          <w:szCs w:val="20"/>
        </w:rPr>
        <w:t xml:space="preserve">If pulmonary blood flow </w:t>
      </w:r>
      <w:r w:rsidR="00891A27" w:rsidRPr="00540CD8">
        <w:rPr>
          <w:rFonts w:ascii="Arial" w:hAnsi="Arial" w:cs="Arial"/>
          <w:sz w:val="20"/>
          <w:szCs w:val="20"/>
        </w:rPr>
        <w:t>&lt;</w:t>
      </w:r>
      <w:r w:rsidRPr="00540CD8">
        <w:rPr>
          <w:rFonts w:ascii="Arial" w:hAnsi="Arial" w:cs="Arial"/>
          <w:sz w:val="20"/>
          <w:szCs w:val="20"/>
        </w:rPr>
        <w:t xml:space="preserve"> systemic blood flow </w:t>
      </w:r>
      <w:r w:rsidR="00891A27" w:rsidRPr="00540CD8">
        <w:rPr>
          <w:rFonts w:ascii="Arial" w:hAnsi="Arial" w:cs="Arial"/>
          <w:sz w:val="20"/>
          <w:szCs w:val="20"/>
        </w:rPr>
        <w:sym w:font="Wingdings" w:char="F0E0"/>
      </w:r>
      <w:r w:rsidR="00891A27" w:rsidRPr="00540CD8">
        <w:rPr>
          <w:rFonts w:ascii="Arial" w:hAnsi="Arial" w:cs="Arial"/>
          <w:sz w:val="20"/>
          <w:szCs w:val="20"/>
        </w:rPr>
        <w:t xml:space="preserve"> Pulmonary under-circulation, hypoxemia</w:t>
      </w:r>
    </w:p>
    <w:p w14:paraId="5FBF6546" w14:textId="77777777" w:rsidR="00A7510C" w:rsidRPr="00540CD8" w:rsidRDefault="00A7510C" w:rsidP="00A7510C">
      <w:pPr>
        <w:rPr>
          <w:rFonts w:ascii="Arial" w:hAnsi="Arial" w:cs="Arial"/>
        </w:rPr>
      </w:pPr>
    </w:p>
    <w:p w14:paraId="31CCEB68" w14:textId="77777777" w:rsidR="0023529B" w:rsidRPr="00540CD8" w:rsidRDefault="00A7510C" w:rsidP="006E1509">
      <w:pPr>
        <w:rPr>
          <w:rFonts w:ascii="Arial" w:hAnsi="Arial" w:cs="Arial"/>
          <w:b/>
        </w:rPr>
      </w:pPr>
      <w:r w:rsidRPr="00540CD8">
        <w:rPr>
          <w:rFonts w:ascii="Arial" w:hAnsi="Arial" w:cs="Arial"/>
          <w:b/>
        </w:rPr>
        <w:t>II.</w:t>
      </w:r>
      <w:r w:rsidR="006E1509" w:rsidRPr="00540CD8">
        <w:rPr>
          <w:rFonts w:ascii="Arial" w:hAnsi="Arial" w:cs="Arial"/>
          <w:b/>
        </w:rPr>
        <w:t xml:space="preserve"> </w:t>
      </w:r>
      <w:r w:rsidR="0023529B" w:rsidRPr="00540CD8">
        <w:rPr>
          <w:rFonts w:ascii="Arial" w:hAnsi="Arial" w:cs="Arial"/>
          <w:b/>
        </w:rPr>
        <w:t>What are examples of single ventricle circulation?</w:t>
      </w:r>
    </w:p>
    <w:p w14:paraId="2B227FB5" w14:textId="293BF8CD" w:rsidR="006F4DCC" w:rsidRPr="00540CD8" w:rsidRDefault="0023529B" w:rsidP="00B752CF">
      <w:pPr>
        <w:rPr>
          <w:rFonts w:ascii="Arial" w:hAnsi="Arial" w:cs="Arial"/>
        </w:rPr>
      </w:pPr>
      <w:r w:rsidRPr="00540CD8">
        <w:rPr>
          <w:rFonts w:ascii="Arial" w:hAnsi="Arial" w:cs="Arial"/>
        </w:rPr>
        <w:t>A.</w:t>
      </w:r>
      <w:r w:rsidRPr="00540CD8">
        <w:rPr>
          <w:rFonts w:ascii="Arial" w:hAnsi="Arial" w:cs="Arial"/>
          <w:noProof/>
        </w:rPr>
        <w:drawing>
          <wp:inline distT="0" distB="0" distL="0" distR="0" wp14:anchorId="17CBFDBD" wp14:editId="51E51EB8">
            <wp:extent cx="1673898" cy="228600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73898" cy="2286000"/>
                    </a:xfrm>
                    <a:prstGeom prst="rect">
                      <a:avLst/>
                    </a:prstGeom>
                    <a:noFill/>
                    <a:ln>
                      <a:noFill/>
                    </a:ln>
                  </pic:spPr>
                </pic:pic>
              </a:graphicData>
            </a:graphic>
          </wp:inline>
        </w:drawing>
      </w:r>
      <w:r w:rsidR="00C43F6E" w:rsidRPr="00540CD8">
        <w:rPr>
          <w:rFonts w:ascii="Arial" w:hAnsi="Arial" w:cs="Arial"/>
        </w:rPr>
        <w:tab/>
      </w:r>
      <w:r w:rsidRPr="00540CD8">
        <w:rPr>
          <w:rFonts w:ascii="Arial" w:hAnsi="Arial" w:cs="Arial"/>
        </w:rPr>
        <w:tab/>
        <w:t>B.</w:t>
      </w:r>
      <w:r w:rsidRPr="00540CD8">
        <w:rPr>
          <w:rFonts w:ascii="Arial" w:hAnsi="Arial" w:cs="Arial"/>
          <w:noProof/>
        </w:rPr>
        <w:drawing>
          <wp:inline distT="0" distB="0" distL="0" distR="0" wp14:anchorId="1FB83662" wp14:editId="509801D9">
            <wp:extent cx="1711896" cy="2286000"/>
            <wp:effectExtent l="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11896" cy="2286000"/>
                    </a:xfrm>
                    <a:prstGeom prst="rect">
                      <a:avLst/>
                    </a:prstGeom>
                    <a:noFill/>
                    <a:ln>
                      <a:noFill/>
                    </a:ln>
                  </pic:spPr>
                </pic:pic>
              </a:graphicData>
            </a:graphic>
          </wp:inline>
        </w:drawing>
      </w:r>
      <w:r w:rsidRPr="00540CD8">
        <w:rPr>
          <w:rFonts w:ascii="Arial" w:hAnsi="Arial" w:cs="Arial"/>
        </w:rPr>
        <w:tab/>
        <w:t>C.</w:t>
      </w:r>
      <w:r w:rsidRPr="00540CD8">
        <w:rPr>
          <w:rFonts w:ascii="Arial" w:hAnsi="Arial" w:cs="Arial"/>
          <w:noProof/>
        </w:rPr>
        <w:drawing>
          <wp:inline distT="0" distB="0" distL="0" distR="0" wp14:anchorId="39B045D9" wp14:editId="3ED26A12">
            <wp:extent cx="1711896" cy="2286000"/>
            <wp:effectExtent l="76200" t="50800" r="66675" b="50800"/>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11896" cy="2286000"/>
                    </a:xfrm>
                    <a:prstGeom prst="rect">
                      <a:avLst/>
                    </a:prstGeom>
                    <a:noFill/>
                    <a:ln>
                      <a:noFill/>
                    </a:ln>
                    <a:scene3d>
                      <a:camera prst="orthographicFront">
                        <a:rot lat="0" lon="10800000" rev="0"/>
                      </a:camera>
                      <a:lightRig rig="threePt" dir="t"/>
                    </a:scene3d>
                  </pic:spPr>
                </pic:pic>
              </a:graphicData>
            </a:graphic>
          </wp:inline>
        </w:drawing>
      </w:r>
    </w:p>
    <w:p w14:paraId="2FF21B4D" w14:textId="45BCA5A8" w:rsidR="0023529B" w:rsidRPr="00540CD8" w:rsidRDefault="000C153A" w:rsidP="000C153A">
      <w:pPr>
        <w:rPr>
          <w:rFonts w:ascii="Arial" w:hAnsi="Arial" w:cs="Arial"/>
          <w:sz w:val="16"/>
          <w:szCs w:val="16"/>
        </w:rPr>
      </w:pPr>
      <w:r w:rsidRPr="00540CD8">
        <w:rPr>
          <w:rFonts w:ascii="Arial" w:hAnsi="Arial" w:cs="Arial"/>
          <w:sz w:val="16"/>
          <w:szCs w:val="16"/>
        </w:rPr>
        <w:t xml:space="preserve">(A) </w:t>
      </w:r>
      <w:r w:rsidR="006F4DCC" w:rsidRPr="00540CD8">
        <w:rPr>
          <w:rFonts w:ascii="Arial" w:hAnsi="Arial" w:cs="Arial"/>
          <w:sz w:val="16"/>
          <w:szCs w:val="16"/>
        </w:rPr>
        <w:t>Hypoplastic left heart syndrome (HLHS), (B) Tricuspid atresia with VSD, (C) Situs inversus with absent ventricular septum</w:t>
      </w:r>
    </w:p>
    <w:p w14:paraId="70C3CE98" w14:textId="77777777" w:rsidR="000C153A" w:rsidRPr="00540CD8" w:rsidRDefault="000C153A" w:rsidP="000C153A">
      <w:pPr>
        <w:rPr>
          <w:rFonts w:ascii="Arial" w:hAnsi="Arial" w:cs="Arial"/>
        </w:rPr>
      </w:pPr>
    </w:p>
    <w:p w14:paraId="63739129" w14:textId="193FEABF" w:rsidR="0023529B" w:rsidRPr="00540CD8" w:rsidRDefault="0023529B" w:rsidP="0023529B">
      <w:pPr>
        <w:rPr>
          <w:rFonts w:ascii="Arial" w:hAnsi="Arial" w:cs="Arial"/>
          <w:b/>
          <w:sz w:val="20"/>
          <w:szCs w:val="20"/>
        </w:rPr>
      </w:pPr>
      <w:r w:rsidRPr="00540CD8">
        <w:rPr>
          <w:rFonts w:ascii="Arial" w:hAnsi="Arial" w:cs="Arial"/>
          <w:sz w:val="20"/>
          <w:szCs w:val="20"/>
        </w:rPr>
        <w:t>We only show 3 examples but the reality is that single ventricle physiology manifests in a countle</w:t>
      </w:r>
      <w:r w:rsidR="00897E93" w:rsidRPr="00540CD8">
        <w:rPr>
          <w:rFonts w:ascii="Arial" w:hAnsi="Arial" w:cs="Arial"/>
          <w:sz w:val="20"/>
          <w:szCs w:val="20"/>
        </w:rPr>
        <w:t xml:space="preserve">ss number of cardiac anatomies.  Regardless of the lesion, the physiology is generally </w:t>
      </w:r>
      <w:r w:rsidR="008331F1" w:rsidRPr="00540CD8">
        <w:rPr>
          <w:rFonts w:ascii="Arial" w:hAnsi="Arial" w:cs="Arial"/>
          <w:sz w:val="20"/>
          <w:szCs w:val="20"/>
        </w:rPr>
        <w:t xml:space="preserve">the same with respect </w:t>
      </w:r>
      <w:r w:rsidR="000C153A" w:rsidRPr="00540CD8">
        <w:rPr>
          <w:rFonts w:ascii="Arial" w:hAnsi="Arial" w:cs="Arial"/>
          <w:sz w:val="20"/>
          <w:szCs w:val="20"/>
        </w:rPr>
        <w:t>complete intracardiac mixing and parallel circulation as described above</w:t>
      </w:r>
      <w:r w:rsidR="00897E93" w:rsidRPr="00540CD8">
        <w:rPr>
          <w:rFonts w:ascii="Arial" w:hAnsi="Arial" w:cs="Arial"/>
          <w:sz w:val="20"/>
          <w:szCs w:val="20"/>
        </w:rPr>
        <w:t>.</w:t>
      </w:r>
    </w:p>
    <w:p w14:paraId="59C0DAA4" w14:textId="77777777" w:rsidR="0023529B" w:rsidRPr="00540CD8" w:rsidRDefault="0023529B" w:rsidP="006E1509">
      <w:pPr>
        <w:rPr>
          <w:rFonts w:ascii="Arial" w:hAnsi="Arial" w:cs="Arial"/>
          <w:b/>
        </w:rPr>
      </w:pPr>
    </w:p>
    <w:p w14:paraId="57125E2A" w14:textId="77777777" w:rsidR="00B752CF" w:rsidRPr="00540CD8" w:rsidRDefault="00B752CF" w:rsidP="006E1509">
      <w:pPr>
        <w:rPr>
          <w:rFonts w:ascii="Arial" w:hAnsi="Arial" w:cs="Arial"/>
          <w:b/>
        </w:rPr>
      </w:pPr>
    </w:p>
    <w:p w14:paraId="76B34806" w14:textId="77777777" w:rsidR="00B752CF" w:rsidRPr="00540CD8" w:rsidRDefault="00B752CF" w:rsidP="006E1509">
      <w:pPr>
        <w:rPr>
          <w:rFonts w:ascii="Arial" w:hAnsi="Arial" w:cs="Arial"/>
          <w:b/>
        </w:rPr>
      </w:pPr>
    </w:p>
    <w:p w14:paraId="56DEF50E" w14:textId="77777777" w:rsidR="00B752CF" w:rsidRPr="00540CD8" w:rsidRDefault="00B752CF" w:rsidP="006E1509">
      <w:pPr>
        <w:rPr>
          <w:rFonts w:ascii="Arial" w:hAnsi="Arial" w:cs="Arial"/>
          <w:b/>
        </w:rPr>
      </w:pPr>
    </w:p>
    <w:p w14:paraId="08A563AB" w14:textId="77777777" w:rsidR="00C43F6E" w:rsidRPr="00540CD8" w:rsidRDefault="00C43F6E" w:rsidP="006E1509">
      <w:pPr>
        <w:rPr>
          <w:rFonts w:ascii="Arial" w:hAnsi="Arial" w:cs="Arial"/>
          <w:b/>
        </w:rPr>
      </w:pPr>
    </w:p>
    <w:p w14:paraId="29074B20" w14:textId="6394AD15" w:rsidR="006E1509" w:rsidRPr="00540CD8" w:rsidRDefault="0023529B" w:rsidP="006E1509">
      <w:pPr>
        <w:rPr>
          <w:rFonts w:ascii="Arial" w:hAnsi="Arial" w:cs="Arial"/>
          <w:b/>
        </w:rPr>
      </w:pPr>
      <w:r w:rsidRPr="00540CD8">
        <w:rPr>
          <w:rFonts w:ascii="Arial" w:hAnsi="Arial" w:cs="Arial"/>
          <w:b/>
        </w:rPr>
        <w:lastRenderedPageBreak/>
        <w:t xml:space="preserve">III. </w:t>
      </w:r>
      <w:r w:rsidR="006E1509" w:rsidRPr="00540CD8">
        <w:rPr>
          <w:rFonts w:ascii="Arial" w:hAnsi="Arial" w:cs="Arial"/>
          <w:b/>
        </w:rPr>
        <w:t>What are the stages of single ventricle palliation and the rationale for doing them?</w:t>
      </w:r>
    </w:p>
    <w:p w14:paraId="419A49EA" w14:textId="77777777" w:rsidR="00B752CF" w:rsidRPr="00540CD8" w:rsidRDefault="00B752CF" w:rsidP="00B752CF">
      <w:pPr>
        <w:rPr>
          <w:rFonts w:ascii="Arial" w:hAnsi="Arial" w:cs="Arial"/>
          <w:u w:val="single"/>
        </w:rPr>
      </w:pPr>
    </w:p>
    <w:p w14:paraId="1B59E353" w14:textId="037177A4" w:rsidR="00B752CF" w:rsidRPr="00540CD8" w:rsidRDefault="00B752CF" w:rsidP="006E1509">
      <w:pPr>
        <w:rPr>
          <w:rFonts w:ascii="Arial" w:hAnsi="Arial" w:cs="Arial"/>
          <w:u w:val="single"/>
        </w:rPr>
      </w:pPr>
      <w:r w:rsidRPr="00540CD8">
        <w:rPr>
          <w:rFonts w:ascii="Arial" w:hAnsi="Arial" w:cs="Arial"/>
          <w:u w:val="single"/>
        </w:rPr>
        <w:t>Stage 1</w:t>
      </w:r>
    </w:p>
    <w:p w14:paraId="38C7474A" w14:textId="77777777" w:rsidR="00DC6FBC" w:rsidRPr="00540CD8" w:rsidRDefault="00DC6FBC" w:rsidP="00A7510C">
      <w:pPr>
        <w:rPr>
          <w:rFonts w:ascii="Arial" w:hAnsi="Arial" w:cs="Arial"/>
        </w:rPr>
      </w:pPr>
      <w:r w:rsidRPr="00540CD8">
        <w:rPr>
          <w:rFonts w:ascii="Arial" w:hAnsi="Arial" w:cs="Arial"/>
          <w:noProof/>
        </w:rPr>
        <w:drawing>
          <wp:inline distT="0" distB="0" distL="0" distR="0" wp14:anchorId="0D64DF9C" wp14:editId="584D7F1B">
            <wp:extent cx="4212857" cy="1828800"/>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12857" cy="1828800"/>
                    </a:xfrm>
                    <a:prstGeom prst="rect">
                      <a:avLst/>
                    </a:prstGeom>
                    <a:noFill/>
                    <a:ln>
                      <a:noFill/>
                    </a:ln>
                  </pic:spPr>
                </pic:pic>
              </a:graphicData>
            </a:graphic>
          </wp:inline>
        </w:drawing>
      </w:r>
    </w:p>
    <w:p w14:paraId="3C51E747" w14:textId="77777777" w:rsidR="00D131A3" w:rsidRPr="00540CD8" w:rsidRDefault="00D131A3" w:rsidP="00A7510C">
      <w:pPr>
        <w:rPr>
          <w:rFonts w:ascii="Arial" w:hAnsi="Arial" w:cs="Arial"/>
        </w:rPr>
      </w:pPr>
    </w:p>
    <w:p w14:paraId="02DB5552" w14:textId="77777777" w:rsidR="00B752CF" w:rsidRPr="00540CD8" w:rsidRDefault="00B752CF" w:rsidP="00D131A3">
      <w:pPr>
        <w:rPr>
          <w:rFonts w:ascii="Arial" w:hAnsi="Arial" w:cs="Arial"/>
        </w:rPr>
      </w:pPr>
    </w:p>
    <w:p w14:paraId="1B264B43" w14:textId="28881BF6" w:rsidR="00D131A3" w:rsidRPr="00540CD8" w:rsidRDefault="00D131A3" w:rsidP="00D131A3">
      <w:pPr>
        <w:rPr>
          <w:rFonts w:ascii="Arial" w:hAnsi="Arial" w:cs="Arial"/>
          <w:sz w:val="20"/>
          <w:szCs w:val="20"/>
        </w:rPr>
      </w:pPr>
      <w:r w:rsidRPr="00540CD8">
        <w:rPr>
          <w:rFonts w:ascii="Arial" w:hAnsi="Arial" w:cs="Arial"/>
          <w:sz w:val="20"/>
          <w:szCs w:val="20"/>
        </w:rPr>
        <w:t xml:space="preserve">Depending on the surgery, cardiologists refer to this stage as </w:t>
      </w:r>
      <w:r w:rsidR="00C43F6E" w:rsidRPr="00540CD8">
        <w:rPr>
          <w:rFonts w:ascii="Arial" w:hAnsi="Arial" w:cs="Arial"/>
          <w:sz w:val="20"/>
          <w:szCs w:val="20"/>
        </w:rPr>
        <w:t>“</w:t>
      </w:r>
      <w:r w:rsidRPr="00540CD8">
        <w:rPr>
          <w:rFonts w:ascii="Arial" w:hAnsi="Arial" w:cs="Arial"/>
          <w:sz w:val="20"/>
          <w:szCs w:val="20"/>
        </w:rPr>
        <w:t>the Norwood</w:t>
      </w:r>
      <w:r w:rsidR="00C43F6E" w:rsidRPr="00540CD8">
        <w:rPr>
          <w:rFonts w:ascii="Arial" w:hAnsi="Arial" w:cs="Arial"/>
          <w:sz w:val="20"/>
          <w:szCs w:val="20"/>
        </w:rPr>
        <w:t>”</w:t>
      </w:r>
      <w:r w:rsidRPr="00540CD8">
        <w:rPr>
          <w:rFonts w:ascii="Arial" w:hAnsi="Arial" w:cs="Arial"/>
          <w:sz w:val="20"/>
          <w:szCs w:val="20"/>
        </w:rPr>
        <w:t xml:space="preserve"> (A), </w:t>
      </w:r>
      <w:r w:rsidR="00C43F6E" w:rsidRPr="00540CD8">
        <w:rPr>
          <w:rFonts w:ascii="Arial" w:hAnsi="Arial" w:cs="Arial"/>
          <w:sz w:val="20"/>
          <w:szCs w:val="20"/>
        </w:rPr>
        <w:t>“</w:t>
      </w:r>
      <w:r w:rsidRPr="00540CD8">
        <w:rPr>
          <w:rFonts w:ascii="Arial" w:hAnsi="Arial" w:cs="Arial"/>
          <w:sz w:val="20"/>
          <w:szCs w:val="20"/>
        </w:rPr>
        <w:t>Norwood-Sano</w:t>
      </w:r>
      <w:r w:rsidR="00C43F6E" w:rsidRPr="00540CD8">
        <w:rPr>
          <w:rFonts w:ascii="Arial" w:hAnsi="Arial" w:cs="Arial"/>
          <w:sz w:val="20"/>
          <w:szCs w:val="20"/>
        </w:rPr>
        <w:t>”</w:t>
      </w:r>
      <w:r w:rsidRPr="00540CD8">
        <w:rPr>
          <w:rFonts w:ascii="Arial" w:hAnsi="Arial" w:cs="Arial"/>
          <w:sz w:val="20"/>
          <w:szCs w:val="20"/>
        </w:rPr>
        <w:t xml:space="preserve"> (B), or </w:t>
      </w:r>
      <w:r w:rsidR="00C43F6E" w:rsidRPr="00540CD8">
        <w:rPr>
          <w:rFonts w:ascii="Arial" w:hAnsi="Arial" w:cs="Arial"/>
          <w:sz w:val="20"/>
          <w:szCs w:val="20"/>
        </w:rPr>
        <w:t>“</w:t>
      </w:r>
      <w:r w:rsidRPr="00540CD8">
        <w:rPr>
          <w:rFonts w:ascii="Arial" w:hAnsi="Arial" w:cs="Arial"/>
          <w:sz w:val="20"/>
          <w:szCs w:val="20"/>
        </w:rPr>
        <w:t>Hybrid</w:t>
      </w:r>
      <w:r w:rsidR="00C43F6E" w:rsidRPr="00540CD8">
        <w:rPr>
          <w:rFonts w:ascii="Arial" w:hAnsi="Arial" w:cs="Arial"/>
          <w:sz w:val="20"/>
          <w:szCs w:val="20"/>
        </w:rPr>
        <w:t>”</w:t>
      </w:r>
      <w:r w:rsidRPr="00540CD8">
        <w:rPr>
          <w:rFonts w:ascii="Arial" w:hAnsi="Arial" w:cs="Arial"/>
          <w:sz w:val="20"/>
          <w:szCs w:val="20"/>
        </w:rPr>
        <w:t xml:space="preserve"> procedure</w:t>
      </w:r>
      <w:r w:rsidR="00246152" w:rsidRPr="00540CD8">
        <w:rPr>
          <w:rFonts w:ascii="Arial" w:hAnsi="Arial" w:cs="Arial"/>
          <w:sz w:val="20"/>
          <w:szCs w:val="20"/>
        </w:rPr>
        <w:t xml:space="preserve"> (C)</w:t>
      </w:r>
      <w:r w:rsidRPr="00540CD8">
        <w:rPr>
          <w:rFonts w:ascii="Arial" w:hAnsi="Arial" w:cs="Arial"/>
          <w:sz w:val="20"/>
          <w:szCs w:val="20"/>
        </w:rPr>
        <w:t>.  Common therapeutic goals of this operation include:</w:t>
      </w:r>
    </w:p>
    <w:p w14:paraId="2721F925" w14:textId="77777777" w:rsidR="00D131A3" w:rsidRPr="00540CD8" w:rsidRDefault="00D131A3" w:rsidP="00D131A3">
      <w:pPr>
        <w:pStyle w:val="ListParagraph"/>
        <w:numPr>
          <w:ilvl w:val="0"/>
          <w:numId w:val="11"/>
        </w:numPr>
        <w:rPr>
          <w:rFonts w:ascii="Arial" w:hAnsi="Arial" w:cs="Arial"/>
          <w:sz w:val="20"/>
          <w:szCs w:val="20"/>
        </w:rPr>
      </w:pPr>
      <w:r w:rsidRPr="00540CD8">
        <w:rPr>
          <w:rFonts w:ascii="Arial" w:hAnsi="Arial" w:cs="Arial"/>
          <w:sz w:val="20"/>
          <w:szCs w:val="20"/>
        </w:rPr>
        <w:t>Ensuring unobstructed blood flow to the systemic circulation via aortic arch reconstruction or PDA stent</w:t>
      </w:r>
    </w:p>
    <w:p w14:paraId="5D5FD5EF" w14:textId="77777777" w:rsidR="00D131A3" w:rsidRPr="00540CD8" w:rsidRDefault="00D131A3" w:rsidP="00D131A3">
      <w:pPr>
        <w:pStyle w:val="ListParagraph"/>
        <w:numPr>
          <w:ilvl w:val="0"/>
          <w:numId w:val="11"/>
        </w:numPr>
        <w:rPr>
          <w:rFonts w:ascii="Arial" w:hAnsi="Arial" w:cs="Arial"/>
          <w:sz w:val="20"/>
          <w:szCs w:val="20"/>
        </w:rPr>
      </w:pPr>
      <w:r w:rsidRPr="00540CD8">
        <w:rPr>
          <w:rFonts w:ascii="Arial" w:hAnsi="Arial" w:cs="Arial"/>
          <w:sz w:val="20"/>
          <w:szCs w:val="20"/>
        </w:rPr>
        <w:t>Ensuring unobstructed interatrial communication via atrial septectomy</w:t>
      </w:r>
    </w:p>
    <w:p w14:paraId="5006B9D9" w14:textId="4EC0AF3C" w:rsidR="00A7510C" w:rsidRPr="00540CD8" w:rsidRDefault="005566C1" w:rsidP="00A7510C">
      <w:pPr>
        <w:pStyle w:val="ListParagraph"/>
        <w:numPr>
          <w:ilvl w:val="0"/>
          <w:numId w:val="11"/>
        </w:numPr>
        <w:rPr>
          <w:rFonts w:ascii="Arial" w:hAnsi="Arial" w:cs="Arial"/>
          <w:sz w:val="20"/>
          <w:szCs w:val="20"/>
        </w:rPr>
      </w:pPr>
      <w:r w:rsidRPr="00540CD8">
        <w:rPr>
          <w:rFonts w:ascii="Arial" w:hAnsi="Arial" w:cs="Arial"/>
          <w:sz w:val="20"/>
          <w:szCs w:val="20"/>
        </w:rPr>
        <w:t xml:space="preserve">Creating a more reliable, </w:t>
      </w:r>
      <w:r w:rsidR="00D131A3" w:rsidRPr="00540CD8">
        <w:rPr>
          <w:rFonts w:ascii="Arial" w:hAnsi="Arial" w:cs="Arial"/>
          <w:sz w:val="20"/>
          <w:szCs w:val="20"/>
        </w:rPr>
        <w:t>controlled source of pulmonary blood flow via BT shunt or RV-PA conduit</w:t>
      </w:r>
    </w:p>
    <w:p w14:paraId="450B44C8" w14:textId="77777777" w:rsidR="00D131A3" w:rsidRPr="00540CD8" w:rsidRDefault="00D131A3" w:rsidP="00D131A3">
      <w:pPr>
        <w:pStyle w:val="ListParagraph"/>
        <w:rPr>
          <w:rFonts w:ascii="Arial" w:hAnsi="Arial" w:cs="Arial"/>
        </w:rPr>
      </w:pPr>
    </w:p>
    <w:p w14:paraId="2D149D1D" w14:textId="09AC24DB" w:rsidR="00DC6FBC" w:rsidRPr="00540CD8" w:rsidRDefault="00DC6FBC" w:rsidP="00A7510C">
      <w:pPr>
        <w:rPr>
          <w:rFonts w:ascii="Arial" w:hAnsi="Arial" w:cs="Arial"/>
          <w:u w:val="single"/>
        </w:rPr>
      </w:pPr>
      <w:r w:rsidRPr="00540CD8">
        <w:rPr>
          <w:rFonts w:ascii="Arial" w:hAnsi="Arial" w:cs="Arial"/>
          <w:u w:val="single"/>
        </w:rPr>
        <w:t>Stage 2</w:t>
      </w:r>
      <w:r w:rsidR="00E9738E" w:rsidRPr="00540CD8">
        <w:rPr>
          <w:rFonts w:ascii="Arial" w:hAnsi="Arial" w:cs="Arial"/>
          <w:u w:val="single"/>
        </w:rPr>
        <w:t xml:space="preserve"> </w:t>
      </w:r>
      <w:r w:rsidR="005566C1" w:rsidRPr="00540CD8">
        <w:rPr>
          <w:rFonts w:ascii="Arial" w:hAnsi="Arial" w:cs="Arial"/>
          <w:u w:val="single"/>
        </w:rPr>
        <w:t>: Bidirectional Glenn</w:t>
      </w:r>
    </w:p>
    <w:p w14:paraId="0ADC2EDD" w14:textId="59F8E0D2" w:rsidR="00DC6FBC" w:rsidRPr="00540CD8" w:rsidRDefault="00DC6FBC" w:rsidP="00A7510C">
      <w:pPr>
        <w:rPr>
          <w:rFonts w:ascii="Arial" w:hAnsi="Arial" w:cs="Arial"/>
        </w:rPr>
      </w:pPr>
      <w:r w:rsidRPr="00540CD8">
        <w:rPr>
          <w:rFonts w:ascii="Arial" w:hAnsi="Arial" w:cs="Arial"/>
          <w:noProof/>
        </w:rPr>
        <w:drawing>
          <wp:inline distT="0" distB="0" distL="0" distR="0" wp14:anchorId="2DD9B70D" wp14:editId="394FBA1C">
            <wp:extent cx="1537520" cy="1828800"/>
            <wp:effectExtent l="0" t="0" r="1206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5">
                      <a:extLst>
                        <a:ext uri="{28A0092B-C50C-407E-A947-70E740481C1C}">
                          <a14:useLocalDpi xmlns:a14="http://schemas.microsoft.com/office/drawing/2010/main" val="0"/>
                        </a:ext>
                      </a:extLst>
                    </a:blip>
                    <a:srcRect r="51887" b="8141"/>
                    <a:stretch/>
                  </pic:blipFill>
                  <pic:spPr bwMode="auto">
                    <a:xfrm>
                      <a:off x="0" y="0"/>
                      <a:ext cx="1537520" cy="1828800"/>
                    </a:xfrm>
                    <a:prstGeom prst="rect">
                      <a:avLst/>
                    </a:prstGeom>
                    <a:noFill/>
                    <a:ln>
                      <a:noFill/>
                    </a:ln>
                    <a:extLst>
                      <a:ext uri="{53640926-AAD7-44D8-BBD7-CCE9431645EC}">
                        <a14:shadowObscured xmlns:a14="http://schemas.microsoft.com/office/drawing/2010/main"/>
                      </a:ext>
                    </a:extLst>
                  </pic:spPr>
                </pic:pic>
              </a:graphicData>
            </a:graphic>
          </wp:inline>
        </w:drawing>
      </w:r>
      <w:r w:rsidR="00D319BE" w:rsidRPr="00540CD8">
        <w:rPr>
          <w:rFonts w:ascii="Arial" w:hAnsi="Arial" w:cs="Arial"/>
        </w:rPr>
        <w:t xml:space="preserve"> </w:t>
      </w:r>
    </w:p>
    <w:p w14:paraId="5C5198F9" w14:textId="56C2C92A" w:rsidR="00D319BE" w:rsidRPr="00540CD8" w:rsidRDefault="005566C1" w:rsidP="00A7510C">
      <w:pPr>
        <w:rPr>
          <w:rFonts w:ascii="Arial" w:hAnsi="Arial" w:cs="Arial"/>
          <w:sz w:val="20"/>
          <w:szCs w:val="20"/>
        </w:rPr>
      </w:pPr>
      <w:r w:rsidRPr="00540CD8">
        <w:rPr>
          <w:rFonts w:ascii="Arial" w:hAnsi="Arial" w:cs="Arial"/>
          <w:sz w:val="20"/>
          <w:szCs w:val="20"/>
        </w:rPr>
        <w:t>T</w:t>
      </w:r>
      <w:r w:rsidR="00D319BE" w:rsidRPr="00540CD8">
        <w:rPr>
          <w:rFonts w:ascii="Arial" w:hAnsi="Arial" w:cs="Arial"/>
          <w:sz w:val="20"/>
          <w:szCs w:val="20"/>
        </w:rPr>
        <w:t>his procedure replaces the tenuous shunt with a larger, more stable superior vena cava-to-pulmonary arterial anastomosis and eliminates excessive volume load on the ventricle.</w:t>
      </w:r>
    </w:p>
    <w:p w14:paraId="3BFE9925" w14:textId="77777777" w:rsidR="00DC6FBC" w:rsidRPr="00540CD8" w:rsidRDefault="00DC6FBC" w:rsidP="00A7510C">
      <w:pPr>
        <w:rPr>
          <w:rFonts w:ascii="Arial" w:hAnsi="Arial" w:cs="Arial"/>
        </w:rPr>
      </w:pPr>
    </w:p>
    <w:p w14:paraId="2B62CCF2" w14:textId="2C0E9BCF" w:rsidR="00D319BE" w:rsidRPr="00540CD8" w:rsidRDefault="00DC6FBC" w:rsidP="00A7510C">
      <w:pPr>
        <w:rPr>
          <w:rFonts w:ascii="Arial" w:hAnsi="Arial" w:cs="Arial"/>
          <w:u w:val="single"/>
        </w:rPr>
      </w:pPr>
      <w:r w:rsidRPr="00540CD8">
        <w:rPr>
          <w:rFonts w:ascii="Arial" w:hAnsi="Arial" w:cs="Arial"/>
          <w:u w:val="single"/>
        </w:rPr>
        <w:t>Stage 3</w:t>
      </w:r>
      <w:r w:rsidR="005566C1" w:rsidRPr="00540CD8">
        <w:rPr>
          <w:rFonts w:ascii="Arial" w:hAnsi="Arial" w:cs="Arial"/>
          <w:u w:val="single"/>
        </w:rPr>
        <w:t>: Fontan</w:t>
      </w:r>
    </w:p>
    <w:p w14:paraId="6435129C" w14:textId="77777777" w:rsidR="00DC6FBC" w:rsidRPr="00540CD8" w:rsidRDefault="00DC6FBC" w:rsidP="00A7510C">
      <w:pPr>
        <w:rPr>
          <w:rFonts w:ascii="Arial" w:hAnsi="Arial" w:cs="Arial"/>
        </w:rPr>
      </w:pPr>
      <w:r w:rsidRPr="00540CD8">
        <w:rPr>
          <w:rFonts w:ascii="Arial" w:hAnsi="Arial" w:cs="Arial"/>
          <w:noProof/>
        </w:rPr>
        <w:drawing>
          <wp:inline distT="0" distB="0" distL="0" distR="0" wp14:anchorId="6360D8D1" wp14:editId="38544FA1">
            <wp:extent cx="2875505" cy="18288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75505" cy="1828800"/>
                    </a:xfrm>
                    <a:prstGeom prst="rect">
                      <a:avLst/>
                    </a:prstGeom>
                    <a:noFill/>
                    <a:ln>
                      <a:noFill/>
                    </a:ln>
                  </pic:spPr>
                </pic:pic>
              </a:graphicData>
            </a:graphic>
          </wp:inline>
        </w:drawing>
      </w:r>
    </w:p>
    <w:p w14:paraId="6B7F0400" w14:textId="77777777" w:rsidR="00D319BE" w:rsidRPr="00540CD8" w:rsidRDefault="00D319BE" w:rsidP="00A7510C">
      <w:pPr>
        <w:rPr>
          <w:rFonts w:ascii="Arial" w:hAnsi="Arial" w:cs="Arial"/>
        </w:rPr>
      </w:pPr>
    </w:p>
    <w:p w14:paraId="02C9611A" w14:textId="4DAF73D4" w:rsidR="00D319BE" w:rsidRPr="00540CD8" w:rsidRDefault="005566C1" w:rsidP="00A7510C">
      <w:pPr>
        <w:rPr>
          <w:rFonts w:ascii="Arial" w:hAnsi="Arial" w:cs="Arial"/>
          <w:sz w:val="20"/>
          <w:szCs w:val="20"/>
        </w:rPr>
      </w:pPr>
      <w:r w:rsidRPr="00540CD8">
        <w:rPr>
          <w:rFonts w:ascii="Arial" w:hAnsi="Arial" w:cs="Arial"/>
          <w:sz w:val="20"/>
          <w:szCs w:val="20"/>
        </w:rPr>
        <w:t>This operation effectively</w:t>
      </w:r>
      <w:r w:rsidR="000C153A" w:rsidRPr="00540CD8">
        <w:rPr>
          <w:rFonts w:ascii="Arial" w:hAnsi="Arial" w:cs="Arial"/>
          <w:sz w:val="20"/>
          <w:szCs w:val="20"/>
        </w:rPr>
        <w:t xml:space="preserve"> septates the heart</w:t>
      </w:r>
      <w:r w:rsidRPr="00540CD8">
        <w:rPr>
          <w:rFonts w:ascii="Arial" w:hAnsi="Arial" w:cs="Arial"/>
          <w:sz w:val="20"/>
          <w:szCs w:val="20"/>
        </w:rPr>
        <w:t xml:space="preserve"> </w:t>
      </w:r>
      <w:r w:rsidR="00D319BE" w:rsidRPr="00540CD8">
        <w:rPr>
          <w:rFonts w:ascii="Arial" w:hAnsi="Arial" w:cs="Arial"/>
          <w:sz w:val="20"/>
          <w:szCs w:val="20"/>
        </w:rPr>
        <w:t>by rerouting all remaining deoxygenated blood from the inferior vena cava to the pulmonary artery.  The result is that nearly all blood returning to the heart is oxygenated by way of the pulmonary veins.  And the patient’s peripheral oxygen saturations are nearly normal.</w:t>
      </w:r>
    </w:p>
    <w:p w14:paraId="6317E973" w14:textId="77777777" w:rsidR="00DC6FBC" w:rsidRPr="00540CD8" w:rsidRDefault="00DC6FBC" w:rsidP="00A7510C">
      <w:pPr>
        <w:rPr>
          <w:rFonts w:ascii="Arial" w:hAnsi="Arial" w:cs="Arial"/>
        </w:rPr>
      </w:pPr>
    </w:p>
    <w:p w14:paraId="55032D66" w14:textId="1AA46C50" w:rsidR="006E1509" w:rsidRPr="00540CD8" w:rsidRDefault="00A7510C" w:rsidP="006E1509">
      <w:pPr>
        <w:rPr>
          <w:rFonts w:ascii="Arial" w:hAnsi="Arial" w:cs="Arial"/>
          <w:b/>
        </w:rPr>
      </w:pPr>
      <w:r w:rsidRPr="00540CD8">
        <w:rPr>
          <w:rFonts w:ascii="Arial" w:hAnsi="Arial" w:cs="Arial"/>
          <w:b/>
        </w:rPr>
        <w:lastRenderedPageBreak/>
        <w:t>III.</w:t>
      </w:r>
      <w:r w:rsidR="001165FD" w:rsidRPr="00540CD8">
        <w:rPr>
          <w:rFonts w:ascii="Arial" w:hAnsi="Arial" w:cs="Arial"/>
          <w:b/>
        </w:rPr>
        <w:t xml:space="preserve">  </w:t>
      </w:r>
      <w:r w:rsidR="006D73AA" w:rsidRPr="00540CD8">
        <w:rPr>
          <w:rFonts w:ascii="Arial" w:hAnsi="Arial" w:cs="Arial"/>
          <w:b/>
        </w:rPr>
        <w:t xml:space="preserve">What is the </w:t>
      </w:r>
      <w:r w:rsidR="0046707F" w:rsidRPr="00540CD8">
        <w:rPr>
          <w:rFonts w:ascii="Arial" w:hAnsi="Arial" w:cs="Arial"/>
          <w:b/>
        </w:rPr>
        <w:t>anticipate</w:t>
      </w:r>
      <w:r w:rsidR="002B4176" w:rsidRPr="00540CD8">
        <w:rPr>
          <w:rFonts w:ascii="Arial" w:hAnsi="Arial" w:cs="Arial"/>
          <w:b/>
        </w:rPr>
        <w:t>d</w:t>
      </w:r>
      <w:r w:rsidR="0046707F" w:rsidRPr="00540CD8">
        <w:rPr>
          <w:rFonts w:ascii="Arial" w:hAnsi="Arial" w:cs="Arial"/>
          <w:b/>
        </w:rPr>
        <w:t xml:space="preserve"> course</w:t>
      </w:r>
      <w:r w:rsidR="006D73AA" w:rsidRPr="00540CD8">
        <w:rPr>
          <w:rFonts w:ascii="Arial" w:hAnsi="Arial" w:cs="Arial"/>
          <w:b/>
        </w:rPr>
        <w:t xml:space="preserve"> of </w:t>
      </w:r>
      <w:r w:rsidR="006E1509" w:rsidRPr="00540CD8">
        <w:rPr>
          <w:rFonts w:ascii="Arial" w:hAnsi="Arial" w:cs="Arial"/>
          <w:b/>
        </w:rPr>
        <w:t>patient</w:t>
      </w:r>
      <w:r w:rsidR="006D73AA" w:rsidRPr="00540CD8">
        <w:rPr>
          <w:rFonts w:ascii="Arial" w:hAnsi="Arial" w:cs="Arial"/>
          <w:b/>
        </w:rPr>
        <w:t>s</w:t>
      </w:r>
      <w:r w:rsidR="006E1509" w:rsidRPr="00540CD8">
        <w:rPr>
          <w:rFonts w:ascii="Arial" w:hAnsi="Arial" w:cs="Arial"/>
          <w:b/>
        </w:rPr>
        <w:t xml:space="preserve"> with single ventricle physiology</w:t>
      </w:r>
      <w:r w:rsidR="00507303" w:rsidRPr="00540CD8">
        <w:rPr>
          <w:rFonts w:ascii="Arial" w:hAnsi="Arial" w:cs="Arial"/>
          <w:b/>
        </w:rPr>
        <w:t xml:space="preserve"> following stage 1 palliation</w:t>
      </w:r>
      <w:r w:rsidR="006E1509" w:rsidRPr="00540CD8">
        <w:rPr>
          <w:rFonts w:ascii="Arial" w:hAnsi="Arial" w:cs="Arial"/>
          <w:b/>
        </w:rPr>
        <w:t xml:space="preserve"> (assuming we do everything right)?  What do we do </w:t>
      </w:r>
      <w:r w:rsidR="00246152" w:rsidRPr="00540CD8">
        <w:rPr>
          <w:rFonts w:ascii="Arial" w:hAnsi="Arial" w:cs="Arial"/>
          <w:b/>
        </w:rPr>
        <w:t xml:space="preserve">to </w:t>
      </w:r>
      <w:r w:rsidR="006E1509" w:rsidRPr="00540CD8">
        <w:rPr>
          <w:rFonts w:ascii="Arial" w:hAnsi="Arial" w:cs="Arial"/>
          <w:b/>
        </w:rPr>
        <w:t>set these patients up for success?</w:t>
      </w:r>
    </w:p>
    <w:p w14:paraId="75F17AEB" w14:textId="77777777" w:rsidR="006E1509" w:rsidRPr="00540CD8" w:rsidRDefault="006E1509" w:rsidP="00A7510C">
      <w:pPr>
        <w:rPr>
          <w:rFonts w:ascii="Arial" w:hAnsi="Arial" w:cs="Arial"/>
        </w:rPr>
      </w:pPr>
    </w:p>
    <w:p w14:paraId="76B4F0F5" w14:textId="77777777" w:rsidR="008331F1" w:rsidRPr="00540CD8" w:rsidRDefault="00507303" w:rsidP="00A7510C">
      <w:pPr>
        <w:rPr>
          <w:rFonts w:ascii="Arial" w:hAnsi="Arial" w:cs="Arial"/>
          <w:sz w:val="20"/>
          <w:szCs w:val="20"/>
        </w:rPr>
      </w:pPr>
      <w:r w:rsidRPr="00540CD8">
        <w:rPr>
          <w:rFonts w:ascii="Arial" w:hAnsi="Arial" w:cs="Arial"/>
          <w:sz w:val="20"/>
          <w:szCs w:val="20"/>
        </w:rPr>
        <w:t>In the period between stage 1 and</w:t>
      </w:r>
      <w:r w:rsidR="000C153A" w:rsidRPr="00540CD8">
        <w:rPr>
          <w:rFonts w:ascii="Arial" w:hAnsi="Arial" w:cs="Arial"/>
          <w:sz w:val="20"/>
          <w:szCs w:val="20"/>
        </w:rPr>
        <w:t xml:space="preserve"> stage 2 palliation, </w:t>
      </w:r>
      <w:r w:rsidR="002B4176" w:rsidRPr="00540CD8">
        <w:rPr>
          <w:rFonts w:ascii="Arial" w:hAnsi="Arial" w:cs="Arial"/>
          <w:sz w:val="20"/>
          <w:szCs w:val="20"/>
        </w:rPr>
        <w:t>single ventricle</w:t>
      </w:r>
      <w:r w:rsidR="000C153A" w:rsidRPr="00540CD8">
        <w:rPr>
          <w:rFonts w:ascii="Arial" w:hAnsi="Arial" w:cs="Arial"/>
          <w:sz w:val="20"/>
          <w:szCs w:val="20"/>
        </w:rPr>
        <w:t xml:space="preserve"> patients are</w:t>
      </w:r>
      <w:r w:rsidRPr="00540CD8">
        <w:rPr>
          <w:rFonts w:ascii="Arial" w:hAnsi="Arial" w:cs="Arial"/>
          <w:sz w:val="20"/>
          <w:szCs w:val="20"/>
        </w:rPr>
        <w:t xml:space="preserve"> at </w:t>
      </w:r>
      <w:r w:rsidR="000C153A" w:rsidRPr="00540CD8">
        <w:rPr>
          <w:rFonts w:ascii="Arial" w:hAnsi="Arial" w:cs="Arial"/>
          <w:sz w:val="20"/>
          <w:szCs w:val="20"/>
        </w:rPr>
        <w:t xml:space="preserve">significant </w:t>
      </w:r>
      <w:r w:rsidRPr="00540CD8">
        <w:rPr>
          <w:rFonts w:ascii="Arial" w:hAnsi="Arial" w:cs="Arial"/>
          <w:sz w:val="20"/>
          <w:szCs w:val="20"/>
        </w:rPr>
        <w:t>risk for acute hemodynamic d</w:t>
      </w:r>
      <w:r w:rsidR="006D73AA" w:rsidRPr="00540CD8">
        <w:rPr>
          <w:rFonts w:ascii="Arial" w:hAnsi="Arial" w:cs="Arial"/>
          <w:sz w:val="20"/>
          <w:szCs w:val="20"/>
        </w:rPr>
        <w:t>ecompensation</w:t>
      </w:r>
      <w:r w:rsidR="008331F1" w:rsidRPr="00540CD8">
        <w:rPr>
          <w:rFonts w:ascii="Arial" w:hAnsi="Arial" w:cs="Arial"/>
          <w:sz w:val="20"/>
          <w:szCs w:val="20"/>
        </w:rPr>
        <w:t xml:space="preserve"> and subsequently, death</w:t>
      </w:r>
      <w:r w:rsidR="006D73AA" w:rsidRPr="00540CD8">
        <w:rPr>
          <w:rFonts w:ascii="Arial" w:hAnsi="Arial" w:cs="Arial"/>
          <w:sz w:val="20"/>
          <w:szCs w:val="20"/>
        </w:rPr>
        <w:t>.  I</w:t>
      </w:r>
      <w:r w:rsidR="008331F1" w:rsidRPr="00540CD8">
        <w:rPr>
          <w:rFonts w:ascii="Arial" w:hAnsi="Arial" w:cs="Arial"/>
          <w:sz w:val="20"/>
          <w:szCs w:val="20"/>
        </w:rPr>
        <w:t>n fact, i</w:t>
      </w:r>
      <w:r w:rsidR="006D73AA" w:rsidRPr="00540CD8">
        <w:rPr>
          <w:rFonts w:ascii="Arial" w:hAnsi="Arial" w:cs="Arial"/>
          <w:sz w:val="20"/>
          <w:szCs w:val="20"/>
        </w:rPr>
        <w:t>nterstage mortality</w:t>
      </w:r>
      <w:r w:rsidRPr="00540CD8">
        <w:rPr>
          <w:rFonts w:ascii="Arial" w:hAnsi="Arial" w:cs="Arial"/>
          <w:sz w:val="20"/>
          <w:szCs w:val="20"/>
        </w:rPr>
        <w:t xml:space="preserve"> has been reported in the literature at rates</w:t>
      </w:r>
      <w:r w:rsidR="006D73AA" w:rsidRPr="00540CD8">
        <w:rPr>
          <w:rFonts w:ascii="Arial" w:hAnsi="Arial" w:cs="Arial"/>
          <w:sz w:val="20"/>
          <w:szCs w:val="20"/>
        </w:rPr>
        <w:t xml:space="preserve"> of 2% to 16%. </w:t>
      </w:r>
      <w:r w:rsidR="00246152" w:rsidRPr="00540CD8">
        <w:rPr>
          <w:rFonts w:ascii="Arial" w:hAnsi="Arial" w:cs="Arial"/>
          <w:sz w:val="20"/>
          <w:szCs w:val="20"/>
        </w:rPr>
        <w:t>Recognizing</w:t>
      </w:r>
      <w:r w:rsidRPr="00540CD8">
        <w:rPr>
          <w:rFonts w:ascii="Arial" w:hAnsi="Arial" w:cs="Arial"/>
          <w:sz w:val="20"/>
          <w:szCs w:val="20"/>
        </w:rPr>
        <w:t xml:space="preserve"> this very fragile physiology</w:t>
      </w:r>
      <w:r w:rsidR="00246152" w:rsidRPr="00540CD8">
        <w:rPr>
          <w:rFonts w:ascii="Arial" w:hAnsi="Arial" w:cs="Arial"/>
          <w:sz w:val="20"/>
          <w:szCs w:val="20"/>
        </w:rPr>
        <w:t>, many heart centers including LPCH empl</w:t>
      </w:r>
      <w:r w:rsidR="006D73AA" w:rsidRPr="00540CD8">
        <w:rPr>
          <w:rFonts w:ascii="Arial" w:hAnsi="Arial" w:cs="Arial"/>
          <w:sz w:val="20"/>
          <w:szCs w:val="20"/>
        </w:rPr>
        <w:t xml:space="preserve">oy a home monitoring program </w:t>
      </w:r>
      <w:r w:rsidR="0046707F" w:rsidRPr="00540CD8">
        <w:rPr>
          <w:rFonts w:ascii="Arial" w:hAnsi="Arial" w:cs="Arial"/>
          <w:sz w:val="20"/>
          <w:szCs w:val="20"/>
        </w:rPr>
        <w:t xml:space="preserve">(HMP) </w:t>
      </w:r>
      <w:r w:rsidR="006D73AA" w:rsidRPr="00540CD8">
        <w:rPr>
          <w:rFonts w:ascii="Arial" w:hAnsi="Arial" w:cs="Arial"/>
          <w:sz w:val="20"/>
          <w:szCs w:val="20"/>
        </w:rPr>
        <w:t xml:space="preserve">for </w:t>
      </w:r>
      <w:r w:rsidRPr="00540CD8">
        <w:rPr>
          <w:rFonts w:ascii="Arial" w:hAnsi="Arial" w:cs="Arial"/>
          <w:sz w:val="20"/>
          <w:szCs w:val="20"/>
        </w:rPr>
        <w:t>additional surveillance</w:t>
      </w:r>
      <w:r w:rsidR="00246152" w:rsidRPr="00540CD8">
        <w:rPr>
          <w:rFonts w:ascii="Arial" w:hAnsi="Arial" w:cs="Arial"/>
          <w:sz w:val="20"/>
          <w:szCs w:val="20"/>
        </w:rPr>
        <w:t>.</w:t>
      </w:r>
      <w:r w:rsidR="0046707F" w:rsidRPr="00540CD8">
        <w:rPr>
          <w:rFonts w:ascii="Arial" w:hAnsi="Arial" w:cs="Arial"/>
          <w:sz w:val="20"/>
          <w:szCs w:val="20"/>
        </w:rPr>
        <w:t xml:space="preserve">  </w:t>
      </w:r>
    </w:p>
    <w:p w14:paraId="367A8ED5" w14:textId="77777777" w:rsidR="008331F1" w:rsidRPr="00540CD8" w:rsidRDefault="008331F1" w:rsidP="00A7510C">
      <w:pPr>
        <w:rPr>
          <w:rFonts w:ascii="Arial" w:hAnsi="Arial" w:cs="Arial"/>
          <w:sz w:val="20"/>
          <w:szCs w:val="20"/>
        </w:rPr>
      </w:pPr>
    </w:p>
    <w:p w14:paraId="3298E4DF" w14:textId="58686B57" w:rsidR="006D73AA" w:rsidRPr="00540CD8" w:rsidRDefault="0046707F" w:rsidP="00A7510C">
      <w:pPr>
        <w:rPr>
          <w:rFonts w:ascii="Arial" w:hAnsi="Arial" w:cs="Arial"/>
          <w:sz w:val="20"/>
          <w:szCs w:val="20"/>
        </w:rPr>
      </w:pPr>
      <w:r w:rsidRPr="00540CD8">
        <w:rPr>
          <w:rFonts w:ascii="Arial" w:hAnsi="Arial" w:cs="Arial"/>
          <w:sz w:val="20"/>
          <w:szCs w:val="20"/>
        </w:rPr>
        <w:t>Prior to discharge</w:t>
      </w:r>
      <w:r w:rsidR="000C153A" w:rsidRPr="00540CD8">
        <w:rPr>
          <w:rFonts w:ascii="Arial" w:hAnsi="Arial" w:cs="Arial"/>
          <w:sz w:val="20"/>
          <w:szCs w:val="20"/>
        </w:rPr>
        <w:t>, families receive extensive instruction on SpO2 monitoring, nutritional fortification (goal 150 kcal/kg/day), and nutritional delivery (PO, gavage, or both).  Following discharge, an HMP nurse practitioner performs a phone follow-up at least weekly.</w:t>
      </w:r>
      <w:r w:rsidR="008331F1" w:rsidRPr="00540CD8">
        <w:rPr>
          <w:rFonts w:ascii="Arial" w:hAnsi="Arial" w:cs="Arial"/>
          <w:sz w:val="20"/>
          <w:szCs w:val="20"/>
        </w:rPr>
        <w:t xml:space="preserve">  Any concerns raised will prompt </w:t>
      </w:r>
      <w:r w:rsidR="0027051D" w:rsidRPr="00540CD8">
        <w:rPr>
          <w:rFonts w:ascii="Arial" w:hAnsi="Arial" w:cs="Arial"/>
          <w:sz w:val="20"/>
          <w:szCs w:val="20"/>
        </w:rPr>
        <w:t>actions ranging from additional phone follow-up (in the next 48 hours) to arranging urgent cardiology evaluation in the emergency department.</w:t>
      </w:r>
    </w:p>
    <w:p w14:paraId="591C9105" w14:textId="77777777" w:rsidR="0046707F" w:rsidRPr="00540CD8" w:rsidRDefault="0046707F" w:rsidP="00A7510C">
      <w:pPr>
        <w:rPr>
          <w:rFonts w:ascii="Arial" w:hAnsi="Arial" w:cs="Arial"/>
          <w:sz w:val="20"/>
          <w:szCs w:val="20"/>
        </w:rPr>
      </w:pPr>
    </w:p>
    <w:p w14:paraId="343E4A90" w14:textId="1F7481C6" w:rsidR="0046707F" w:rsidRPr="00540CD8" w:rsidRDefault="0046707F" w:rsidP="00A7510C">
      <w:pPr>
        <w:rPr>
          <w:rFonts w:ascii="Arial" w:hAnsi="Arial" w:cs="Arial"/>
          <w:sz w:val="20"/>
          <w:szCs w:val="20"/>
        </w:rPr>
      </w:pPr>
      <w:r w:rsidRPr="00540CD8">
        <w:rPr>
          <w:rFonts w:ascii="Arial" w:hAnsi="Arial" w:cs="Arial"/>
          <w:sz w:val="20"/>
          <w:szCs w:val="20"/>
        </w:rPr>
        <w:t>Following discharge after stage 1 palliation, we expect our patients to:</w:t>
      </w:r>
    </w:p>
    <w:p w14:paraId="54BF41EA" w14:textId="6FEB9024" w:rsidR="0046707F" w:rsidRPr="00540CD8" w:rsidRDefault="0046707F" w:rsidP="0046707F">
      <w:pPr>
        <w:pStyle w:val="ListParagraph"/>
        <w:numPr>
          <w:ilvl w:val="0"/>
          <w:numId w:val="11"/>
        </w:numPr>
        <w:rPr>
          <w:rFonts w:ascii="Arial" w:hAnsi="Arial" w:cs="Arial"/>
          <w:sz w:val="20"/>
          <w:szCs w:val="20"/>
        </w:rPr>
      </w:pPr>
      <w:r w:rsidRPr="00540CD8">
        <w:rPr>
          <w:rFonts w:ascii="Arial" w:hAnsi="Arial" w:cs="Arial"/>
          <w:sz w:val="20"/>
          <w:szCs w:val="20"/>
        </w:rPr>
        <w:t>Tolerate enteral feeding and consistently gain weight (at least 20 grams every 3 days) on fortified nutrition (28 kcal/oz) +/- medium-chain triglyceride (MCT) oil</w:t>
      </w:r>
    </w:p>
    <w:p w14:paraId="560DAF45" w14:textId="38EAC54B" w:rsidR="0046707F" w:rsidRPr="00540CD8" w:rsidRDefault="0046707F" w:rsidP="0046707F">
      <w:pPr>
        <w:pStyle w:val="ListParagraph"/>
        <w:numPr>
          <w:ilvl w:val="0"/>
          <w:numId w:val="11"/>
        </w:numPr>
        <w:rPr>
          <w:rFonts w:ascii="Arial" w:hAnsi="Arial" w:cs="Arial"/>
          <w:sz w:val="20"/>
          <w:szCs w:val="20"/>
        </w:rPr>
      </w:pPr>
      <w:r w:rsidRPr="00540CD8">
        <w:rPr>
          <w:rFonts w:ascii="Arial" w:hAnsi="Arial" w:cs="Arial"/>
          <w:sz w:val="20"/>
          <w:szCs w:val="20"/>
        </w:rPr>
        <w:t xml:space="preserve">Maintain </w:t>
      </w:r>
      <w:r w:rsidR="0027051D" w:rsidRPr="00540CD8">
        <w:rPr>
          <w:rFonts w:ascii="Arial" w:hAnsi="Arial" w:cs="Arial"/>
          <w:sz w:val="20"/>
          <w:szCs w:val="20"/>
        </w:rPr>
        <w:t xml:space="preserve">normal </w:t>
      </w:r>
      <w:r w:rsidRPr="00540CD8">
        <w:rPr>
          <w:rFonts w:ascii="Arial" w:hAnsi="Arial" w:cs="Arial"/>
          <w:sz w:val="20"/>
          <w:szCs w:val="20"/>
        </w:rPr>
        <w:t>oxygen saturations (SpO2 &gt; 75%)</w:t>
      </w:r>
    </w:p>
    <w:p w14:paraId="6DBC89BB" w14:textId="3B059E47" w:rsidR="0046707F" w:rsidRPr="00540CD8" w:rsidRDefault="0046707F" w:rsidP="0046707F">
      <w:pPr>
        <w:pStyle w:val="ListParagraph"/>
        <w:numPr>
          <w:ilvl w:val="0"/>
          <w:numId w:val="11"/>
        </w:numPr>
        <w:rPr>
          <w:rFonts w:ascii="Arial" w:hAnsi="Arial" w:cs="Arial"/>
          <w:sz w:val="20"/>
          <w:szCs w:val="20"/>
        </w:rPr>
      </w:pPr>
      <w:r w:rsidRPr="00540CD8">
        <w:rPr>
          <w:rFonts w:ascii="Arial" w:hAnsi="Arial" w:cs="Arial"/>
          <w:sz w:val="20"/>
          <w:szCs w:val="20"/>
        </w:rPr>
        <w:t>Take their medications (diuretics, aspirin) without issue</w:t>
      </w:r>
    </w:p>
    <w:p w14:paraId="6195E488" w14:textId="4E6D0DF9" w:rsidR="0046707F" w:rsidRPr="00540CD8" w:rsidRDefault="0046707F" w:rsidP="0046707F">
      <w:pPr>
        <w:pStyle w:val="ListParagraph"/>
        <w:numPr>
          <w:ilvl w:val="0"/>
          <w:numId w:val="11"/>
        </w:numPr>
        <w:rPr>
          <w:rFonts w:ascii="Arial" w:hAnsi="Arial" w:cs="Arial"/>
          <w:sz w:val="20"/>
          <w:szCs w:val="20"/>
        </w:rPr>
      </w:pPr>
      <w:r w:rsidRPr="00540CD8">
        <w:rPr>
          <w:rFonts w:ascii="Arial" w:hAnsi="Arial" w:cs="Arial"/>
          <w:sz w:val="20"/>
          <w:szCs w:val="20"/>
        </w:rPr>
        <w:t>Stay up-to-date on immunization including Synagis</w:t>
      </w:r>
    </w:p>
    <w:p w14:paraId="39E97AD4" w14:textId="77777777" w:rsidR="00A7510C" w:rsidRPr="00540CD8" w:rsidRDefault="00A7510C" w:rsidP="00A7510C">
      <w:pPr>
        <w:rPr>
          <w:rFonts w:ascii="Arial" w:hAnsi="Arial" w:cs="Arial"/>
        </w:rPr>
      </w:pPr>
    </w:p>
    <w:p w14:paraId="4D19DE1F" w14:textId="2C5A7E3E" w:rsidR="00A7510C" w:rsidRPr="00540CD8" w:rsidRDefault="00A7510C" w:rsidP="00A7510C">
      <w:pPr>
        <w:rPr>
          <w:rFonts w:ascii="Arial" w:hAnsi="Arial" w:cs="Arial"/>
          <w:b/>
        </w:rPr>
      </w:pPr>
      <w:r w:rsidRPr="00540CD8">
        <w:rPr>
          <w:rFonts w:ascii="Arial" w:hAnsi="Arial" w:cs="Arial"/>
          <w:b/>
        </w:rPr>
        <w:t>IV.</w:t>
      </w:r>
      <w:r w:rsidR="006E1509" w:rsidRPr="00540CD8">
        <w:rPr>
          <w:rFonts w:ascii="Arial" w:hAnsi="Arial" w:cs="Arial"/>
          <w:b/>
        </w:rPr>
        <w:t xml:space="preserve"> What are red flags in </w:t>
      </w:r>
      <w:r w:rsidR="00B752CF" w:rsidRPr="00540CD8">
        <w:rPr>
          <w:rFonts w:ascii="Arial" w:hAnsi="Arial" w:cs="Arial"/>
          <w:b/>
        </w:rPr>
        <w:t xml:space="preserve">a single ventricle patient </w:t>
      </w:r>
      <w:r w:rsidR="002B4176" w:rsidRPr="00540CD8">
        <w:rPr>
          <w:rFonts w:ascii="Arial" w:hAnsi="Arial" w:cs="Arial"/>
          <w:b/>
        </w:rPr>
        <w:t>during the interstage period</w:t>
      </w:r>
      <w:r w:rsidR="00B752CF" w:rsidRPr="00540CD8">
        <w:rPr>
          <w:rFonts w:ascii="Arial" w:hAnsi="Arial" w:cs="Arial"/>
          <w:b/>
        </w:rPr>
        <w:t xml:space="preserve">? </w:t>
      </w:r>
    </w:p>
    <w:p w14:paraId="15A8BE81" w14:textId="77777777" w:rsidR="006E1509" w:rsidRPr="00540CD8" w:rsidRDefault="006E1509" w:rsidP="00DC6FBC">
      <w:pPr>
        <w:tabs>
          <w:tab w:val="left" w:pos="1350"/>
        </w:tabs>
        <w:rPr>
          <w:rFonts w:ascii="Arial" w:hAnsi="Arial" w:cs="Arial"/>
        </w:rPr>
      </w:pPr>
    </w:p>
    <w:p w14:paraId="746B338F" w14:textId="7775AB4D" w:rsidR="00A7510C" w:rsidRPr="00540CD8" w:rsidRDefault="00A7510C" w:rsidP="00DC6FBC">
      <w:pPr>
        <w:tabs>
          <w:tab w:val="left" w:pos="1350"/>
        </w:tabs>
        <w:rPr>
          <w:rFonts w:ascii="Arial" w:hAnsi="Arial" w:cs="Arial"/>
          <w:sz w:val="20"/>
          <w:szCs w:val="20"/>
        </w:rPr>
      </w:pPr>
      <w:r w:rsidRPr="00540CD8">
        <w:rPr>
          <w:rFonts w:ascii="Arial" w:hAnsi="Arial" w:cs="Arial"/>
          <w:sz w:val="20"/>
          <w:szCs w:val="20"/>
        </w:rPr>
        <w:t>In general, any deviation from the anticipated course should promp</w:t>
      </w:r>
      <w:r w:rsidR="002B4176" w:rsidRPr="00540CD8">
        <w:rPr>
          <w:rFonts w:ascii="Arial" w:hAnsi="Arial" w:cs="Arial"/>
          <w:sz w:val="20"/>
          <w:szCs w:val="20"/>
        </w:rPr>
        <w:t>t us to think that there is a serious physiologic disturbance that will lead to clinical decompensation if ignored</w:t>
      </w:r>
      <w:r w:rsidRPr="00540CD8">
        <w:rPr>
          <w:rFonts w:ascii="Arial" w:hAnsi="Arial" w:cs="Arial"/>
          <w:sz w:val="20"/>
          <w:szCs w:val="20"/>
        </w:rPr>
        <w:t>.</w:t>
      </w:r>
      <w:r w:rsidR="002B4176" w:rsidRPr="00540CD8">
        <w:rPr>
          <w:rFonts w:ascii="Arial" w:hAnsi="Arial" w:cs="Arial"/>
          <w:sz w:val="20"/>
          <w:szCs w:val="20"/>
        </w:rPr>
        <w:t xml:space="preserve">  The red flags are:</w:t>
      </w:r>
    </w:p>
    <w:p w14:paraId="6BBAC71E" w14:textId="77777777" w:rsidR="002B4176" w:rsidRPr="00540CD8" w:rsidRDefault="002B4176" w:rsidP="00DC6FBC">
      <w:pPr>
        <w:tabs>
          <w:tab w:val="left" w:pos="1350"/>
        </w:tabs>
        <w:rPr>
          <w:rFonts w:ascii="Arial" w:hAnsi="Arial" w:cs="Arial"/>
          <w:sz w:val="20"/>
          <w:szCs w:val="20"/>
        </w:rPr>
      </w:pPr>
    </w:p>
    <w:p w14:paraId="230D9F69" w14:textId="6E8F421D" w:rsidR="00AA00FC" w:rsidRPr="00540CD8" w:rsidRDefault="00AA00FC" w:rsidP="00AA00FC">
      <w:pPr>
        <w:pStyle w:val="BodyText"/>
        <w:numPr>
          <w:ilvl w:val="1"/>
          <w:numId w:val="13"/>
        </w:numPr>
        <w:jc w:val="both"/>
        <w:rPr>
          <w:b w:val="0"/>
          <w:i w:val="0"/>
          <w:sz w:val="20"/>
          <w:szCs w:val="20"/>
        </w:rPr>
      </w:pPr>
      <w:r w:rsidRPr="00540CD8">
        <w:rPr>
          <w:b w:val="0"/>
          <w:i w:val="0"/>
          <w:sz w:val="20"/>
          <w:szCs w:val="20"/>
        </w:rPr>
        <w:t>Unable to meet goal volume for 24 hours</w:t>
      </w:r>
    </w:p>
    <w:p w14:paraId="5CA95623" w14:textId="77777777" w:rsidR="00AA00FC" w:rsidRPr="00540CD8" w:rsidRDefault="00AA00FC" w:rsidP="00AA00FC">
      <w:pPr>
        <w:pStyle w:val="BodyText"/>
        <w:numPr>
          <w:ilvl w:val="1"/>
          <w:numId w:val="13"/>
        </w:numPr>
        <w:jc w:val="both"/>
        <w:rPr>
          <w:b w:val="0"/>
          <w:i w:val="0"/>
          <w:sz w:val="20"/>
          <w:szCs w:val="20"/>
        </w:rPr>
      </w:pPr>
      <w:r w:rsidRPr="00540CD8">
        <w:rPr>
          <w:b w:val="0"/>
          <w:i w:val="0"/>
          <w:sz w:val="20"/>
          <w:szCs w:val="20"/>
        </w:rPr>
        <w:t>Unable to attain goal feeds to grow for ≥ 3 days</w:t>
      </w:r>
    </w:p>
    <w:p w14:paraId="675A5222" w14:textId="77777777" w:rsidR="00AA00FC" w:rsidRPr="00540CD8" w:rsidRDefault="00AA00FC" w:rsidP="00AA00FC">
      <w:pPr>
        <w:pStyle w:val="BodyText"/>
        <w:numPr>
          <w:ilvl w:val="1"/>
          <w:numId w:val="13"/>
        </w:numPr>
        <w:jc w:val="both"/>
        <w:rPr>
          <w:b w:val="0"/>
          <w:i w:val="0"/>
          <w:sz w:val="20"/>
          <w:szCs w:val="20"/>
        </w:rPr>
      </w:pPr>
      <w:r w:rsidRPr="00540CD8">
        <w:rPr>
          <w:b w:val="0"/>
          <w:i w:val="0"/>
          <w:sz w:val="20"/>
          <w:szCs w:val="20"/>
        </w:rPr>
        <w:t>Does not gain .02 Kg (20 grams) over a 3 day span</w:t>
      </w:r>
    </w:p>
    <w:p w14:paraId="0F0DBEE4" w14:textId="77777777" w:rsidR="00AA00FC" w:rsidRPr="00540CD8" w:rsidRDefault="00AA00FC" w:rsidP="00AA00FC">
      <w:pPr>
        <w:pStyle w:val="BodyText"/>
        <w:numPr>
          <w:ilvl w:val="1"/>
          <w:numId w:val="13"/>
        </w:numPr>
        <w:jc w:val="left"/>
        <w:rPr>
          <w:b w:val="0"/>
          <w:i w:val="0"/>
          <w:sz w:val="20"/>
          <w:szCs w:val="20"/>
        </w:rPr>
      </w:pPr>
      <w:r w:rsidRPr="00540CD8">
        <w:rPr>
          <w:b w:val="0"/>
          <w:i w:val="0"/>
          <w:sz w:val="20"/>
          <w:szCs w:val="20"/>
        </w:rPr>
        <w:t>Loses 0.03 kg (30 grams) or more over a 2-3 day span</w:t>
      </w:r>
    </w:p>
    <w:p w14:paraId="1D60F0D2" w14:textId="77777777" w:rsidR="00AA00FC" w:rsidRPr="00540CD8" w:rsidRDefault="00AA00FC" w:rsidP="00AA00FC">
      <w:pPr>
        <w:pStyle w:val="BodyText"/>
        <w:numPr>
          <w:ilvl w:val="1"/>
          <w:numId w:val="13"/>
        </w:numPr>
        <w:jc w:val="left"/>
        <w:rPr>
          <w:b w:val="0"/>
          <w:i w:val="0"/>
          <w:sz w:val="20"/>
          <w:szCs w:val="20"/>
        </w:rPr>
      </w:pPr>
      <w:r w:rsidRPr="00540CD8">
        <w:rPr>
          <w:b w:val="0"/>
          <w:i w:val="0"/>
          <w:sz w:val="20"/>
          <w:szCs w:val="20"/>
        </w:rPr>
        <w:t xml:space="preserve">If oxygen saturations change:  </w:t>
      </w:r>
    </w:p>
    <w:p w14:paraId="2B036069" w14:textId="77777777" w:rsidR="00AA00FC" w:rsidRPr="00540CD8" w:rsidRDefault="00AA00FC" w:rsidP="00AA00FC">
      <w:pPr>
        <w:pStyle w:val="BodyText"/>
        <w:numPr>
          <w:ilvl w:val="2"/>
          <w:numId w:val="13"/>
        </w:numPr>
        <w:jc w:val="left"/>
        <w:rPr>
          <w:b w:val="0"/>
          <w:i w:val="0"/>
          <w:sz w:val="20"/>
          <w:szCs w:val="20"/>
        </w:rPr>
      </w:pPr>
      <w:r w:rsidRPr="00540CD8">
        <w:rPr>
          <w:b w:val="0"/>
          <w:i w:val="0"/>
          <w:sz w:val="20"/>
          <w:szCs w:val="20"/>
        </w:rPr>
        <w:t xml:space="preserve">Drop consistently below 75% </w:t>
      </w:r>
    </w:p>
    <w:p w14:paraId="3B9677DB" w14:textId="77777777" w:rsidR="00AA00FC" w:rsidRPr="00540CD8" w:rsidRDefault="00AA00FC" w:rsidP="00AA00FC">
      <w:pPr>
        <w:pStyle w:val="BodyText"/>
        <w:numPr>
          <w:ilvl w:val="2"/>
          <w:numId w:val="13"/>
        </w:numPr>
        <w:jc w:val="left"/>
        <w:rPr>
          <w:b w:val="0"/>
          <w:i w:val="0"/>
          <w:sz w:val="20"/>
          <w:szCs w:val="20"/>
        </w:rPr>
      </w:pPr>
      <w:r w:rsidRPr="00540CD8">
        <w:rPr>
          <w:b w:val="0"/>
          <w:i w:val="0"/>
          <w:sz w:val="20"/>
          <w:szCs w:val="20"/>
        </w:rPr>
        <w:t xml:space="preserve">Increase suddenly &gt;90% </w:t>
      </w:r>
    </w:p>
    <w:p w14:paraId="3A56AB56" w14:textId="510C5E16" w:rsidR="00AE187C" w:rsidRPr="00540CD8" w:rsidRDefault="00AA00FC" w:rsidP="00AA00FC">
      <w:pPr>
        <w:pStyle w:val="BodyText"/>
        <w:numPr>
          <w:ilvl w:val="1"/>
          <w:numId w:val="13"/>
        </w:numPr>
        <w:jc w:val="left"/>
        <w:rPr>
          <w:b w:val="0"/>
          <w:i w:val="0"/>
          <w:sz w:val="20"/>
          <w:szCs w:val="20"/>
        </w:rPr>
      </w:pPr>
      <w:r w:rsidRPr="00540CD8">
        <w:rPr>
          <w:b w:val="0"/>
          <w:i w:val="0"/>
          <w:sz w:val="20"/>
          <w:szCs w:val="20"/>
        </w:rPr>
        <w:t>Child is breathing harder, faster or fussy beyond their baseline</w:t>
      </w:r>
    </w:p>
    <w:p w14:paraId="66C344D2" w14:textId="77777777" w:rsidR="005D55A2" w:rsidRPr="00540CD8" w:rsidRDefault="00AE187C" w:rsidP="00B41F3C">
      <w:pPr>
        <w:rPr>
          <w:rFonts w:ascii="Arial" w:hAnsi="Arial" w:cs="Arial"/>
          <w:b/>
          <w:i/>
          <w:sz w:val="20"/>
          <w:szCs w:val="20"/>
        </w:rPr>
      </w:pPr>
      <w:r w:rsidRPr="00540CD8">
        <w:rPr>
          <w:rFonts w:ascii="Arial" w:hAnsi="Arial" w:cs="Arial"/>
          <w:b/>
          <w:i/>
          <w:sz w:val="20"/>
          <w:szCs w:val="20"/>
        </w:rPr>
        <w:br w:type="page"/>
      </w:r>
    </w:p>
    <w:p w14:paraId="27317FBE" w14:textId="30FE6395" w:rsidR="005D55A2" w:rsidRPr="005D55A2" w:rsidRDefault="005D55A2" w:rsidP="00B41F3C">
      <w:pPr>
        <w:rPr>
          <w:rFonts w:ascii="Arial" w:hAnsi="Arial" w:cs="Arial"/>
          <w:b/>
          <w:i/>
          <w:sz w:val="20"/>
          <w:szCs w:val="20"/>
        </w:rPr>
      </w:pPr>
      <w:r w:rsidRPr="005D55A2">
        <w:rPr>
          <w:rFonts w:ascii="Arial" w:hAnsi="Arial" w:cs="Arial"/>
          <w:b/>
          <w:i/>
          <w:sz w:val="20"/>
          <w:szCs w:val="20"/>
        </w:rPr>
        <w:lastRenderedPageBreak/>
        <w:t xml:space="preserve">References: </w:t>
      </w:r>
    </w:p>
    <w:p w14:paraId="1929A016" w14:textId="1B194F5D" w:rsidR="00B41F3C" w:rsidRPr="00B41F3C" w:rsidRDefault="0028449D" w:rsidP="00B41F3C">
      <w:pPr>
        <w:rPr>
          <w:rFonts w:ascii="Arial" w:hAnsi="Arial" w:cs="Arial"/>
          <w:i/>
          <w:sz w:val="20"/>
          <w:szCs w:val="20"/>
        </w:rPr>
      </w:pPr>
      <w:r w:rsidRPr="00B41F3C">
        <w:rPr>
          <w:rFonts w:ascii="Arial" w:hAnsi="Arial" w:cs="Arial"/>
          <w:i/>
          <w:sz w:val="20"/>
          <w:szCs w:val="20"/>
        </w:rPr>
        <w:t xml:space="preserve">Our team has collected a group of references for continued education </w:t>
      </w:r>
      <w:r w:rsidR="00540CD8">
        <w:rPr>
          <w:rFonts w:ascii="Arial" w:hAnsi="Arial" w:cs="Arial"/>
          <w:i/>
          <w:sz w:val="20"/>
          <w:szCs w:val="20"/>
        </w:rPr>
        <w:t>that you will find useful in the care of</w:t>
      </w:r>
      <w:r w:rsidRPr="00B41F3C">
        <w:rPr>
          <w:rFonts w:ascii="Arial" w:hAnsi="Arial" w:cs="Arial"/>
          <w:i/>
          <w:sz w:val="20"/>
          <w:szCs w:val="20"/>
        </w:rPr>
        <w:t xml:space="preserve"> single ventricles. </w:t>
      </w:r>
      <w:r w:rsidR="00332FE6" w:rsidRPr="00B41F3C">
        <w:rPr>
          <w:rFonts w:ascii="Arial" w:hAnsi="Arial" w:cs="Arial"/>
          <w:i/>
          <w:sz w:val="20"/>
          <w:szCs w:val="20"/>
        </w:rPr>
        <w:t xml:space="preserve">The first five are included in this packet for convenience.  Additional references have been included for further reading. </w:t>
      </w:r>
    </w:p>
    <w:p w14:paraId="2EF1452C" w14:textId="77777777" w:rsidR="00B41F3C" w:rsidRDefault="00B41F3C" w:rsidP="00B41F3C">
      <w:pPr>
        <w:rPr>
          <w:rFonts w:ascii="Arial" w:hAnsi="Arial" w:cs="Arial"/>
          <w:b/>
          <w:i/>
          <w:sz w:val="20"/>
          <w:szCs w:val="20"/>
        </w:rPr>
      </w:pPr>
    </w:p>
    <w:p w14:paraId="53F9BC91" w14:textId="77777777" w:rsidR="00B41F3C" w:rsidRDefault="00332FE6" w:rsidP="00B41F3C">
      <w:pPr>
        <w:rPr>
          <w:rFonts w:ascii="Arial" w:hAnsi="Arial" w:cs="Arial"/>
          <w:sz w:val="20"/>
          <w:szCs w:val="20"/>
        </w:rPr>
      </w:pPr>
      <w:r w:rsidRPr="00B41F3C">
        <w:rPr>
          <w:rFonts w:ascii="Arial" w:hAnsi="Arial" w:cs="Arial"/>
          <w:b/>
          <w:i/>
          <w:sz w:val="20"/>
          <w:szCs w:val="20"/>
        </w:rPr>
        <w:t>Home monitoring program reduces interstage mortality after the modified Norwood procedure.</w:t>
      </w:r>
      <w:r w:rsidRPr="00C047C8">
        <w:rPr>
          <w:rFonts w:ascii="Arial" w:hAnsi="Arial" w:cs="Arial"/>
          <w:b/>
          <w:i/>
          <w:sz w:val="20"/>
          <w:szCs w:val="20"/>
        </w:rPr>
        <w:t xml:space="preserve"> </w:t>
      </w:r>
      <w:r w:rsidRPr="00B41F3C">
        <w:rPr>
          <w:rFonts w:ascii="Arial" w:hAnsi="Arial" w:cs="Arial"/>
          <w:sz w:val="20"/>
          <w:szCs w:val="20"/>
        </w:rPr>
        <w:t xml:space="preserve">Siehr, et al. The Journal of Thoracic and Cardiovascular Surgery. </w:t>
      </w:r>
      <w:r w:rsidR="00700EAC" w:rsidRPr="00B41F3C">
        <w:rPr>
          <w:rFonts w:ascii="Arial" w:hAnsi="Arial" w:cs="Arial"/>
          <w:sz w:val="20"/>
          <w:szCs w:val="20"/>
        </w:rPr>
        <w:t xml:space="preserve">2014; 147:718-23. </w:t>
      </w:r>
    </w:p>
    <w:p w14:paraId="2B6F1ACA" w14:textId="77777777" w:rsidR="00B41F3C" w:rsidRDefault="00B41F3C" w:rsidP="00B41F3C">
      <w:pPr>
        <w:rPr>
          <w:rFonts w:ascii="Arial" w:hAnsi="Arial" w:cs="Arial"/>
          <w:sz w:val="20"/>
          <w:szCs w:val="20"/>
        </w:rPr>
      </w:pPr>
    </w:p>
    <w:p w14:paraId="13B3650E" w14:textId="77777777" w:rsidR="00B41F3C" w:rsidRPr="00B41F3C" w:rsidRDefault="00B41F3C" w:rsidP="00B41F3C">
      <w:pPr>
        <w:rPr>
          <w:rFonts w:ascii="Arial" w:hAnsi="Arial" w:cs="Arial"/>
          <w:sz w:val="20"/>
          <w:szCs w:val="20"/>
        </w:rPr>
      </w:pPr>
      <w:r>
        <w:rPr>
          <w:rFonts w:ascii="Arial" w:hAnsi="Arial" w:cs="Arial"/>
          <w:sz w:val="20"/>
          <w:szCs w:val="20"/>
        </w:rPr>
        <w:tab/>
      </w:r>
      <w:r w:rsidR="00332FE6" w:rsidRPr="00B41F3C">
        <w:rPr>
          <w:rFonts w:ascii="Arial" w:hAnsi="Arial" w:cs="Arial"/>
          <w:sz w:val="20"/>
          <w:szCs w:val="20"/>
        </w:rPr>
        <w:t xml:space="preserve">Summary: The home monitoring program has improved outcomes of single ventricle patients, </w:t>
      </w:r>
    </w:p>
    <w:p w14:paraId="7B0324D9" w14:textId="77777777" w:rsidR="00B41F3C" w:rsidRDefault="00B41F3C" w:rsidP="00B41F3C">
      <w:pPr>
        <w:rPr>
          <w:rFonts w:ascii="Arial" w:hAnsi="Arial" w:cs="Arial"/>
          <w:sz w:val="20"/>
          <w:szCs w:val="20"/>
        </w:rPr>
      </w:pPr>
      <w:r w:rsidRPr="00B41F3C">
        <w:rPr>
          <w:rFonts w:ascii="Arial" w:hAnsi="Arial" w:cs="Arial"/>
          <w:sz w:val="20"/>
          <w:szCs w:val="20"/>
        </w:rPr>
        <w:tab/>
      </w:r>
      <w:r w:rsidR="00332FE6" w:rsidRPr="00B41F3C">
        <w:rPr>
          <w:rFonts w:ascii="Arial" w:hAnsi="Arial" w:cs="Arial"/>
          <w:sz w:val="20"/>
          <w:szCs w:val="20"/>
        </w:rPr>
        <w:t>decreasing interstage</w:t>
      </w:r>
      <w:r w:rsidR="00700EAC" w:rsidRPr="00B41F3C">
        <w:rPr>
          <w:rFonts w:ascii="Arial" w:hAnsi="Arial" w:cs="Arial"/>
          <w:sz w:val="20"/>
          <w:szCs w:val="20"/>
        </w:rPr>
        <w:t xml:space="preserve"> (Norwood to Glenn surgical intervention)</w:t>
      </w:r>
      <w:r w:rsidR="00332FE6" w:rsidRPr="00B41F3C">
        <w:rPr>
          <w:rFonts w:ascii="Arial" w:hAnsi="Arial" w:cs="Arial"/>
          <w:sz w:val="20"/>
          <w:szCs w:val="20"/>
        </w:rPr>
        <w:t xml:space="preserve"> mortality from 7% to 0%. </w:t>
      </w:r>
    </w:p>
    <w:p w14:paraId="7D69B692" w14:textId="77777777" w:rsidR="00B41F3C" w:rsidRDefault="00B41F3C" w:rsidP="00B41F3C">
      <w:pPr>
        <w:rPr>
          <w:rFonts w:ascii="Arial" w:hAnsi="Arial" w:cs="Arial"/>
          <w:sz w:val="20"/>
          <w:szCs w:val="20"/>
        </w:rPr>
      </w:pPr>
    </w:p>
    <w:p w14:paraId="2AE20CEC" w14:textId="42A98BEC" w:rsidR="00AB4023" w:rsidRPr="00B41F3C" w:rsidRDefault="00AB4023" w:rsidP="00B41F3C">
      <w:pPr>
        <w:rPr>
          <w:rFonts w:ascii="Arial" w:eastAsia="Times New Roman" w:hAnsi="Arial" w:cs="Arial"/>
          <w:b/>
          <w:bCs/>
          <w:i/>
          <w:iCs/>
          <w:sz w:val="20"/>
          <w:szCs w:val="20"/>
        </w:rPr>
      </w:pPr>
      <w:r w:rsidRPr="00B41F3C">
        <w:rPr>
          <w:rFonts w:ascii="Arial" w:hAnsi="Arial" w:cs="Arial"/>
          <w:b/>
          <w:i/>
          <w:sz w:val="20"/>
          <w:szCs w:val="20"/>
        </w:rPr>
        <w:t xml:space="preserve">Primary and General Care of the Child with Congenital Heart Disease. </w:t>
      </w:r>
      <w:r w:rsidRPr="00B41F3C">
        <w:rPr>
          <w:rFonts w:ascii="Arial" w:hAnsi="Arial" w:cs="Arial"/>
          <w:sz w:val="20"/>
          <w:szCs w:val="20"/>
        </w:rPr>
        <w:t>Gail E. Wright and Albert P Rocchini. ACC Current Journal Review Mar/Apr 2002.</w:t>
      </w:r>
      <w:r w:rsidRPr="00B41F3C">
        <w:rPr>
          <w:rFonts w:ascii="Arial" w:hAnsi="Arial" w:cs="Arial"/>
          <w:b/>
          <w:i/>
          <w:sz w:val="20"/>
          <w:szCs w:val="20"/>
        </w:rPr>
        <w:t xml:space="preserve"> </w:t>
      </w:r>
    </w:p>
    <w:p w14:paraId="3D167F0B" w14:textId="77777777" w:rsidR="00AB4023" w:rsidRPr="00C047C8" w:rsidRDefault="00AB4023" w:rsidP="00AB4023">
      <w:pPr>
        <w:pStyle w:val="BodyText"/>
        <w:ind w:left="1440"/>
        <w:jc w:val="left"/>
        <w:rPr>
          <w:b w:val="0"/>
          <w:i w:val="0"/>
          <w:sz w:val="20"/>
          <w:szCs w:val="20"/>
        </w:rPr>
      </w:pPr>
    </w:p>
    <w:p w14:paraId="5FB5D8DD" w14:textId="77777777" w:rsidR="00B41F3C" w:rsidRDefault="00B41F3C" w:rsidP="00B41F3C">
      <w:pPr>
        <w:pStyle w:val="BodyText"/>
        <w:jc w:val="left"/>
        <w:rPr>
          <w:b w:val="0"/>
          <w:i w:val="0"/>
          <w:sz w:val="20"/>
          <w:szCs w:val="20"/>
        </w:rPr>
      </w:pPr>
      <w:r>
        <w:rPr>
          <w:b w:val="0"/>
          <w:i w:val="0"/>
          <w:sz w:val="20"/>
          <w:szCs w:val="20"/>
        </w:rPr>
        <w:tab/>
      </w:r>
      <w:r w:rsidR="00AB4023" w:rsidRPr="00C047C8">
        <w:rPr>
          <w:b w:val="0"/>
          <w:i w:val="0"/>
          <w:sz w:val="20"/>
          <w:szCs w:val="20"/>
        </w:rPr>
        <w:t xml:space="preserve">Summary: Resource for care of children with congenital heart disease including growth issues, </w:t>
      </w:r>
      <w:r>
        <w:rPr>
          <w:b w:val="0"/>
          <w:i w:val="0"/>
          <w:sz w:val="20"/>
          <w:szCs w:val="20"/>
        </w:rPr>
        <w:tab/>
      </w:r>
      <w:r>
        <w:rPr>
          <w:b w:val="0"/>
          <w:i w:val="0"/>
          <w:sz w:val="20"/>
          <w:szCs w:val="20"/>
        </w:rPr>
        <w:tab/>
      </w:r>
      <w:r w:rsidR="00AB4023" w:rsidRPr="00C047C8">
        <w:rPr>
          <w:b w:val="0"/>
          <w:i w:val="0"/>
          <w:sz w:val="20"/>
          <w:szCs w:val="20"/>
        </w:rPr>
        <w:t xml:space="preserve">consideration of vaccine administration, associated syndromes and SBE prophylaxis resources, </w:t>
      </w:r>
    </w:p>
    <w:p w14:paraId="2314A383" w14:textId="16FEC7B0" w:rsidR="00AB4023" w:rsidRPr="00C047C8" w:rsidRDefault="00B41F3C" w:rsidP="00B41F3C">
      <w:pPr>
        <w:pStyle w:val="BodyText"/>
        <w:jc w:val="left"/>
        <w:rPr>
          <w:b w:val="0"/>
          <w:i w:val="0"/>
          <w:sz w:val="20"/>
          <w:szCs w:val="20"/>
        </w:rPr>
      </w:pPr>
      <w:r>
        <w:rPr>
          <w:b w:val="0"/>
          <w:i w:val="0"/>
          <w:sz w:val="20"/>
          <w:szCs w:val="20"/>
        </w:rPr>
        <w:tab/>
      </w:r>
      <w:r w:rsidR="00AB4023" w:rsidRPr="00C047C8">
        <w:rPr>
          <w:b w:val="0"/>
          <w:i w:val="0"/>
          <w:sz w:val="20"/>
          <w:szCs w:val="20"/>
        </w:rPr>
        <w:t xml:space="preserve">school and activity </w:t>
      </w:r>
      <w:r>
        <w:rPr>
          <w:b w:val="0"/>
          <w:i w:val="0"/>
          <w:sz w:val="20"/>
          <w:szCs w:val="20"/>
        </w:rPr>
        <w:t>issues</w:t>
      </w:r>
      <w:r w:rsidR="00AB4023" w:rsidRPr="00C047C8">
        <w:rPr>
          <w:b w:val="0"/>
          <w:i w:val="0"/>
          <w:sz w:val="20"/>
          <w:szCs w:val="20"/>
        </w:rPr>
        <w:t xml:space="preserve">. </w:t>
      </w:r>
    </w:p>
    <w:p w14:paraId="1823B0F5" w14:textId="77777777" w:rsidR="00AB4023" w:rsidRPr="00C047C8" w:rsidRDefault="00AB4023" w:rsidP="00AE187C">
      <w:pPr>
        <w:pStyle w:val="BodyText"/>
        <w:ind w:left="1440"/>
        <w:jc w:val="left"/>
        <w:rPr>
          <w:b w:val="0"/>
          <w:sz w:val="20"/>
          <w:szCs w:val="20"/>
        </w:rPr>
      </w:pPr>
    </w:p>
    <w:p w14:paraId="2C486DF6" w14:textId="77777777" w:rsidR="00AB4023" w:rsidRPr="00C047C8" w:rsidRDefault="00AB4023" w:rsidP="00AE187C">
      <w:pPr>
        <w:pStyle w:val="BodyText"/>
        <w:ind w:left="1440"/>
        <w:jc w:val="left"/>
        <w:rPr>
          <w:b w:val="0"/>
          <w:sz w:val="20"/>
          <w:szCs w:val="20"/>
        </w:rPr>
      </w:pPr>
    </w:p>
    <w:p w14:paraId="4A517F22" w14:textId="43EEE841" w:rsidR="00332FE6" w:rsidRPr="00C047C8" w:rsidRDefault="00332FE6" w:rsidP="00B41F3C">
      <w:pPr>
        <w:pStyle w:val="BodyText"/>
        <w:jc w:val="left"/>
        <w:rPr>
          <w:b w:val="0"/>
          <w:i w:val="0"/>
          <w:sz w:val="20"/>
          <w:szCs w:val="20"/>
        </w:rPr>
      </w:pPr>
      <w:r w:rsidRPr="00C047C8">
        <w:rPr>
          <w:sz w:val="20"/>
          <w:szCs w:val="20"/>
        </w:rPr>
        <w:t>Variation in Growth of Infants with a Single Ventricle.</w:t>
      </w:r>
      <w:r w:rsidRPr="00C047C8">
        <w:rPr>
          <w:b w:val="0"/>
          <w:i w:val="0"/>
          <w:sz w:val="20"/>
          <w:szCs w:val="20"/>
        </w:rPr>
        <w:t xml:space="preserve"> Anderson et al. The Journal of Pediatrics. 2012; 161: 16-21. </w:t>
      </w:r>
    </w:p>
    <w:p w14:paraId="3378FF82" w14:textId="77777777" w:rsidR="00332FE6" w:rsidRPr="00C047C8" w:rsidRDefault="00332FE6" w:rsidP="00AE187C">
      <w:pPr>
        <w:pStyle w:val="BodyText"/>
        <w:ind w:left="1440"/>
        <w:jc w:val="left"/>
        <w:rPr>
          <w:b w:val="0"/>
          <w:i w:val="0"/>
          <w:sz w:val="20"/>
          <w:szCs w:val="20"/>
        </w:rPr>
      </w:pPr>
    </w:p>
    <w:p w14:paraId="3F50F123" w14:textId="3B67E078" w:rsidR="00332FE6" w:rsidRPr="00C047C8" w:rsidRDefault="00332FE6" w:rsidP="00B41F3C">
      <w:pPr>
        <w:pStyle w:val="BodyText"/>
        <w:ind w:left="720"/>
        <w:jc w:val="left"/>
        <w:rPr>
          <w:b w:val="0"/>
          <w:i w:val="0"/>
          <w:sz w:val="20"/>
          <w:szCs w:val="20"/>
        </w:rPr>
      </w:pPr>
      <w:r w:rsidRPr="00C047C8">
        <w:rPr>
          <w:b w:val="0"/>
          <w:i w:val="0"/>
          <w:sz w:val="20"/>
          <w:szCs w:val="20"/>
        </w:rPr>
        <w:t>Summary: A wide variation in interstage growth exists and with standardized nutritional management, growth may be improved in the single ventricle population. Centers that closely monitored specific weight gain or loss and red flags in interst</w:t>
      </w:r>
      <w:r w:rsidR="00B41F3C">
        <w:rPr>
          <w:b w:val="0"/>
          <w:i w:val="0"/>
          <w:sz w:val="20"/>
          <w:szCs w:val="20"/>
        </w:rPr>
        <w:t xml:space="preserve">age period had improved patient </w:t>
      </w:r>
      <w:r w:rsidRPr="00C047C8">
        <w:rPr>
          <w:b w:val="0"/>
          <w:i w:val="0"/>
          <w:sz w:val="20"/>
          <w:szCs w:val="20"/>
        </w:rPr>
        <w:t xml:space="preserve">growth. </w:t>
      </w:r>
    </w:p>
    <w:p w14:paraId="378491C0" w14:textId="77777777" w:rsidR="00700EAC" w:rsidRPr="00C047C8" w:rsidRDefault="00700EAC" w:rsidP="00AE187C">
      <w:pPr>
        <w:pStyle w:val="BodyText"/>
        <w:ind w:left="1440"/>
        <w:jc w:val="left"/>
        <w:rPr>
          <w:b w:val="0"/>
          <w:i w:val="0"/>
          <w:sz w:val="20"/>
          <w:szCs w:val="20"/>
        </w:rPr>
      </w:pPr>
    </w:p>
    <w:p w14:paraId="747B2270" w14:textId="77777777" w:rsidR="00AB4023" w:rsidRPr="00C047C8" w:rsidRDefault="00AB4023" w:rsidP="00AE187C">
      <w:pPr>
        <w:pStyle w:val="BodyText"/>
        <w:ind w:left="1440"/>
        <w:jc w:val="left"/>
        <w:rPr>
          <w:b w:val="0"/>
          <w:sz w:val="20"/>
          <w:szCs w:val="20"/>
        </w:rPr>
      </w:pPr>
    </w:p>
    <w:p w14:paraId="010FA758" w14:textId="0A66A2AC" w:rsidR="00332FE6" w:rsidRPr="00C047C8" w:rsidRDefault="00700EAC" w:rsidP="00B41F3C">
      <w:pPr>
        <w:pStyle w:val="BodyText"/>
        <w:jc w:val="left"/>
        <w:rPr>
          <w:b w:val="0"/>
          <w:i w:val="0"/>
          <w:sz w:val="20"/>
          <w:szCs w:val="20"/>
        </w:rPr>
      </w:pPr>
      <w:r w:rsidRPr="00C047C8">
        <w:rPr>
          <w:sz w:val="20"/>
          <w:szCs w:val="20"/>
        </w:rPr>
        <w:t>Identified mortality risk factors associated with presentation, initial hospitalization and interstage period for the Norwood operation in a multi-centre registry: a report from the National Pediatric Cardiology-Quality Improvement Collaborative.</w:t>
      </w:r>
      <w:r w:rsidRPr="00C047C8">
        <w:rPr>
          <w:b w:val="0"/>
          <w:i w:val="0"/>
          <w:sz w:val="20"/>
          <w:szCs w:val="20"/>
        </w:rPr>
        <w:t xml:space="preserve"> Cross et al. Cardiology in the Young. 2014, 24, 254-262. </w:t>
      </w:r>
    </w:p>
    <w:p w14:paraId="35857526" w14:textId="77777777" w:rsidR="00700EAC" w:rsidRPr="00C047C8" w:rsidRDefault="00700EAC" w:rsidP="00AE187C">
      <w:pPr>
        <w:pStyle w:val="BodyText"/>
        <w:ind w:left="1440"/>
        <w:jc w:val="left"/>
        <w:rPr>
          <w:b w:val="0"/>
          <w:i w:val="0"/>
          <w:sz w:val="20"/>
          <w:szCs w:val="20"/>
        </w:rPr>
      </w:pPr>
    </w:p>
    <w:p w14:paraId="1AFCBC10" w14:textId="77777777" w:rsidR="00AB4023" w:rsidRPr="00C047C8" w:rsidRDefault="00AB4023" w:rsidP="00B41F3C">
      <w:pPr>
        <w:pStyle w:val="BodyText"/>
        <w:jc w:val="left"/>
        <w:rPr>
          <w:b w:val="0"/>
          <w:i w:val="0"/>
          <w:sz w:val="20"/>
          <w:szCs w:val="20"/>
        </w:rPr>
      </w:pPr>
      <w:r w:rsidRPr="00C047C8">
        <w:rPr>
          <w:b w:val="0"/>
          <w:i w:val="0"/>
          <w:sz w:val="20"/>
          <w:szCs w:val="20"/>
        </w:rPr>
        <w:tab/>
      </w:r>
      <w:r w:rsidR="00700EAC" w:rsidRPr="00C047C8">
        <w:rPr>
          <w:b w:val="0"/>
          <w:i w:val="0"/>
          <w:sz w:val="20"/>
          <w:szCs w:val="20"/>
        </w:rPr>
        <w:t xml:space="preserve">Summary: Excellent resource for risk factors in the interstage period. Independent risk factors of </w:t>
      </w:r>
    </w:p>
    <w:p w14:paraId="6FEB5A0B" w14:textId="77777777" w:rsidR="00AB4023" w:rsidRPr="00C047C8" w:rsidRDefault="00AB4023" w:rsidP="00B41F3C">
      <w:pPr>
        <w:pStyle w:val="BodyText"/>
        <w:jc w:val="left"/>
        <w:rPr>
          <w:b w:val="0"/>
          <w:i w:val="0"/>
          <w:sz w:val="20"/>
          <w:szCs w:val="20"/>
        </w:rPr>
      </w:pPr>
      <w:r w:rsidRPr="00C047C8">
        <w:rPr>
          <w:b w:val="0"/>
          <w:i w:val="0"/>
          <w:sz w:val="20"/>
          <w:szCs w:val="20"/>
        </w:rPr>
        <w:tab/>
      </w:r>
      <w:r w:rsidR="00700EAC" w:rsidRPr="00C047C8">
        <w:rPr>
          <w:b w:val="0"/>
          <w:i w:val="0"/>
          <w:sz w:val="20"/>
          <w:szCs w:val="20"/>
        </w:rPr>
        <w:t xml:space="preserve">interstage mortality are: hypoplastic left heart syndrome (mitral atresia or mitral stenosis and </w:t>
      </w:r>
    </w:p>
    <w:p w14:paraId="1A2AAA9F" w14:textId="77777777" w:rsidR="00AB4023" w:rsidRPr="00C047C8" w:rsidRDefault="00AB4023" w:rsidP="00B41F3C">
      <w:pPr>
        <w:pStyle w:val="BodyText"/>
        <w:jc w:val="left"/>
        <w:rPr>
          <w:b w:val="0"/>
          <w:i w:val="0"/>
          <w:sz w:val="20"/>
          <w:szCs w:val="20"/>
        </w:rPr>
      </w:pPr>
      <w:r w:rsidRPr="00C047C8">
        <w:rPr>
          <w:b w:val="0"/>
          <w:i w:val="0"/>
          <w:sz w:val="20"/>
          <w:szCs w:val="20"/>
        </w:rPr>
        <w:tab/>
      </w:r>
      <w:r w:rsidR="00700EAC" w:rsidRPr="00C047C8">
        <w:rPr>
          <w:b w:val="0"/>
          <w:i w:val="0"/>
          <w:sz w:val="20"/>
          <w:szCs w:val="20"/>
        </w:rPr>
        <w:t xml:space="preserve">aortic atresia), anti-seizure medications at discharge, earlier gestational age, nasogastric or </w:t>
      </w:r>
    </w:p>
    <w:p w14:paraId="5BEBFBDC" w14:textId="45FEA878" w:rsidR="00700EAC" w:rsidRPr="00C047C8" w:rsidRDefault="00AB4023" w:rsidP="00B41F3C">
      <w:pPr>
        <w:pStyle w:val="BodyText"/>
        <w:jc w:val="left"/>
        <w:rPr>
          <w:b w:val="0"/>
          <w:i w:val="0"/>
          <w:sz w:val="20"/>
          <w:szCs w:val="20"/>
        </w:rPr>
      </w:pPr>
      <w:r w:rsidRPr="00C047C8">
        <w:rPr>
          <w:b w:val="0"/>
          <w:i w:val="0"/>
          <w:sz w:val="20"/>
          <w:szCs w:val="20"/>
        </w:rPr>
        <w:tab/>
      </w:r>
      <w:r w:rsidR="00700EAC" w:rsidRPr="00C047C8">
        <w:rPr>
          <w:b w:val="0"/>
          <w:i w:val="0"/>
          <w:sz w:val="20"/>
          <w:szCs w:val="20"/>
        </w:rPr>
        <w:t>nasojejunal feeding, unscheduled readmissions.</w:t>
      </w:r>
    </w:p>
    <w:p w14:paraId="28758153" w14:textId="77777777" w:rsidR="007F582B" w:rsidRPr="00C047C8" w:rsidRDefault="007F582B" w:rsidP="00AE187C">
      <w:pPr>
        <w:pStyle w:val="BodyText"/>
        <w:ind w:left="1440"/>
        <w:jc w:val="left"/>
        <w:rPr>
          <w:b w:val="0"/>
          <w:i w:val="0"/>
          <w:sz w:val="20"/>
          <w:szCs w:val="20"/>
        </w:rPr>
      </w:pPr>
    </w:p>
    <w:p w14:paraId="18AC6482" w14:textId="77777777" w:rsidR="003A3C7C" w:rsidRDefault="003A3C7C" w:rsidP="00B41F3C">
      <w:pPr>
        <w:pStyle w:val="BodyText"/>
        <w:jc w:val="left"/>
        <w:rPr>
          <w:sz w:val="20"/>
          <w:szCs w:val="20"/>
        </w:rPr>
      </w:pPr>
    </w:p>
    <w:p w14:paraId="3EEF05E0" w14:textId="7752DCA1" w:rsidR="007F582B" w:rsidRPr="00C047C8" w:rsidRDefault="007F582B" w:rsidP="00B41F3C">
      <w:pPr>
        <w:pStyle w:val="BodyText"/>
        <w:jc w:val="left"/>
        <w:rPr>
          <w:b w:val="0"/>
          <w:i w:val="0"/>
          <w:sz w:val="20"/>
          <w:szCs w:val="20"/>
        </w:rPr>
      </w:pPr>
      <w:r w:rsidRPr="00C047C8">
        <w:rPr>
          <w:sz w:val="20"/>
          <w:szCs w:val="20"/>
        </w:rPr>
        <w:t>Neurodevelopment and quality of life for children with hypoplastic left heart syndrome: current knowns and unknowns.</w:t>
      </w:r>
      <w:r w:rsidRPr="00C047C8">
        <w:rPr>
          <w:b w:val="0"/>
          <w:i w:val="0"/>
          <w:sz w:val="20"/>
          <w:szCs w:val="20"/>
        </w:rPr>
        <w:t xml:space="preserve"> Goldberg et al. Cardiology in the Young. 2011. 21, 88-92. </w:t>
      </w:r>
    </w:p>
    <w:p w14:paraId="72C1291B" w14:textId="77777777" w:rsidR="007F582B" w:rsidRPr="00C047C8" w:rsidRDefault="007F582B" w:rsidP="00B41F3C">
      <w:pPr>
        <w:pStyle w:val="BodyText"/>
        <w:jc w:val="left"/>
        <w:rPr>
          <w:b w:val="0"/>
          <w:i w:val="0"/>
          <w:sz w:val="20"/>
          <w:szCs w:val="20"/>
        </w:rPr>
      </w:pPr>
    </w:p>
    <w:p w14:paraId="5661CE95" w14:textId="77777777" w:rsidR="00AB4023" w:rsidRPr="00C047C8" w:rsidRDefault="00AB4023" w:rsidP="00B41F3C">
      <w:pPr>
        <w:pStyle w:val="BodyText"/>
        <w:jc w:val="left"/>
        <w:rPr>
          <w:b w:val="0"/>
          <w:i w:val="0"/>
          <w:sz w:val="20"/>
          <w:szCs w:val="20"/>
        </w:rPr>
      </w:pPr>
      <w:r w:rsidRPr="00C047C8">
        <w:rPr>
          <w:b w:val="0"/>
          <w:i w:val="0"/>
          <w:sz w:val="20"/>
          <w:szCs w:val="20"/>
        </w:rPr>
        <w:tab/>
      </w:r>
      <w:r w:rsidR="007F582B" w:rsidRPr="00C047C8">
        <w:rPr>
          <w:b w:val="0"/>
          <w:i w:val="0"/>
          <w:sz w:val="20"/>
          <w:szCs w:val="20"/>
        </w:rPr>
        <w:t xml:space="preserve">Summary: Children with hypoplastic left heart syndrome are at risk for both adverse </w:t>
      </w:r>
    </w:p>
    <w:p w14:paraId="746F5522" w14:textId="77777777" w:rsidR="00AB4023" w:rsidRPr="00C047C8" w:rsidRDefault="00AB4023" w:rsidP="00B41F3C">
      <w:pPr>
        <w:pStyle w:val="BodyText"/>
        <w:jc w:val="left"/>
        <w:rPr>
          <w:b w:val="0"/>
          <w:i w:val="0"/>
          <w:sz w:val="20"/>
          <w:szCs w:val="20"/>
        </w:rPr>
      </w:pPr>
      <w:r w:rsidRPr="00C047C8">
        <w:rPr>
          <w:b w:val="0"/>
          <w:i w:val="0"/>
          <w:sz w:val="20"/>
          <w:szCs w:val="20"/>
        </w:rPr>
        <w:tab/>
      </w:r>
      <w:r w:rsidR="007F582B" w:rsidRPr="00C047C8">
        <w:rPr>
          <w:b w:val="0"/>
          <w:i w:val="0"/>
          <w:sz w:val="20"/>
          <w:szCs w:val="20"/>
        </w:rPr>
        <w:t xml:space="preserve">neurodevelopmental and behavioural outcomes, decreased functional status and quality of life </w:t>
      </w:r>
    </w:p>
    <w:p w14:paraId="40E6F503" w14:textId="285E4F1C" w:rsidR="007F582B" w:rsidRPr="00C047C8" w:rsidRDefault="00AB4023" w:rsidP="00B41F3C">
      <w:pPr>
        <w:pStyle w:val="BodyText"/>
        <w:jc w:val="left"/>
        <w:rPr>
          <w:b w:val="0"/>
          <w:i w:val="0"/>
          <w:sz w:val="20"/>
          <w:szCs w:val="20"/>
        </w:rPr>
      </w:pPr>
      <w:r w:rsidRPr="00C047C8">
        <w:rPr>
          <w:b w:val="0"/>
          <w:i w:val="0"/>
          <w:sz w:val="20"/>
          <w:szCs w:val="20"/>
        </w:rPr>
        <w:tab/>
      </w:r>
      <w:r w:rsidR="007F582B" w:rsidRPr="00C047C8">
        <w:rPr>
          <w:b w:val="0"/>
          <w:i w:val="0"/>
          <w:sz w:val="20"/>
          <w:szCs w:val="20"/>
        </w:rPr>
        <w:t xml:space="preserve">outcomes. </w:t>
      </w:r>
    </w:p>
    <w:p w14:paraId="50937E7C" w14:textId="77777777" w:rsidR="00332FE6" w:rsidRPr="00C047C8" w:rsidRDefault="00332FE6" w:rsidP="00B41F3C">
      <w:pPr>
        <w:pStyle w:val="BodyText"/>
        <w:jc w:val="left"/>
        <w:rPr>
          <w:b w:val="0"/>
          <w:i w:val="0"/>
          <w:sz w:val="20"/>
          <w:szCs w:val="20"/>
        </w:rPr>
      </w:pPr>
    </w:p>
    <w:p w14:paraId="61F1AFA9" w14:textId="77777777" w:rsidR="00AB4023" w:rsidRPr="00C047C8" w:rsidRDefault="00AB4023" w:rsidP="00B41F3C">
      <w:pPr>
        <w:pStyle w:val="BodyText"/>
        <w:jc w:val="left"/>
        <w:rPr>
          <w:b w:val="0"/>
          <w:bCs w:val="0"/>
          <w:sz w:val="22"/>
          <w:szCs w:val="22"/>
        </w:rPr>
      </w:pPr>
    </w:p>
    <w:p w14:paraId="17E1BDB0" w14:textId="77777777" w:rsidR="00AE187C" w:rsidRPr="003A3C7C" w:rsidRDefault="00AE187C" w:rsidP="00B41F3C">
      <w:pPr>
        <w:pStyle w:val="BodyText"/>
        <w:jc w:val="left"/>
        <w:rPr>
          <w:bCs w:val="0"/>
          <w:sz w:val="20"/>
          <w:szCs w:val="20"/>
        </w:rPr>
      </w:pPr>
      <w:r w:rsidRPr="003A3C7C">
        <w:rPr>
          <w:bCs w:val="0"/>
          <w:sz w:val="20"/>
          <w:szCs w:val="20"/>
        </w:rPr>
        <w:t>Neurodevelopmental Outcomes in Children With Congenital Heart Disease: Evaluation and Management: A Scientific Statement From the American Heart Association</w:t>
      </w:r>
    </w:p>
    <w:p w14:paraId="78A055B2" w14:textId="53E1CE19" w:rsidR="00AE187C" w:rsidRPr="003A3C7C" w:rsidRDefault="00AE187C" w:rsidP="00B41F3C">
      <w:pPr>
        <w:pStyle w:val="BodyText"/>
        <w:jc w:val="left"/>
        <w:rPr>
          <w:b w:val="0"/>
          <w:i w:val="0"/>
          <w:color w:val="000000"/>
          <w:sz w:val="20"/>
          <w:szCs w:val="20"/>
        </w:rPr>
      </w:pPr>
      <w:r w:rsidRPr="003A3C7C">
        <w:rPr>
          <w:b w:val="0"/>
          <w:i w:val="0"/>
          <w:sz w:val="20"/>
          <w:szCs w:val="20"/>
        </w:rPr>
        <w:t>Marino</w:t>
      </w:r>
      <w:r w:rsidR="00332FE6" w:rsidRPr="003A3C7C">
        <w:rPr>
          <w:b w:val="0"/>
          <w:i w:val="0"/>
          <w:sz w:val="20"/>
          <w:szCs w:val="20"/>
        </w:rPr>
        <w:t xml:space="preserve"> et al.</w:t>
      </w:r>
      <w:r w:rsidRPr="003A3C7C">
        <w:rPr>
          <w:b w:val="0"/>
          <w:i w:val="0"/>
          <w:sz w:val="20"/>
          <w:szCs w:val="20"/>
        </w:rPr>
        <w:t xml:space="preserve"> </w:t>
      </w:r>
      <w:r w:rsidRPr="003A3C7C">
        <w:rPr>
          <w:i w:val="0"/>
          <w:iCs w:val="0"/>
          <w:sz w:val="20"/>
          <w:szCs w:val="20"/>
        </w:rPr>
        <w:t>Circulation.</w:t>
      </w:r>
      <w:r w:rsidRPr="003A3C7C">
        <w:rPr>
          <w:b w:val="0"/>
          <w:i w:val="0"/>
          <w:iCs w:val="0"/>
          <w:sz w:val="20"/>
          <w:szCs w:val="20"/>
        </w:rPr>
        <w:t xml:space="preserve"> </w:t>
      </w:r>
      <w:r w:rsidR="003A3C7C" w:rsidRPr="003A3C7C">
        <w:rPr>
          <w:b w:val="0"/>
          <w:i w:val="0"/>
          <w:sz w:val="20"/>
          <w:szCs w:val="20"/>
        </w:rPr>
        <w:t xml:space="preserve">2012. </w:t>
      </w:r>
      <w:r w:rsidRPr="003A3C7C">
        <w:rPr>
          <w:b w:val="0"/>
          <w:i w:val="0"/>
          <w:color w:val="000000"/>
          <w:sz w:val="20"/>
          <w:szCs w:val="20"/>
        </w:rPr>
        <w:t xml:space="preserve"> </w:t>
      </w:r>
    </w:p>
    <w:p w14:paraId="5985E4C1" w14:textId="77777777" w:rsidR="00332FE6" w:rsidRPr="003A3C7C" w:rsidRDefault="00332FE6" w:rsidP="00B41F3C">
      <w:pPr>
        <w:pStyle w:val="BodyText"/>
        <w:jc w:val="left"/>
        <w:rPr>
          <w:b w:val="0"/>
          <w:i w:val="0"/>
          <w:color w:val="000000"/>
          <w:sz w:val="20"/>
          <w:szCs w:val="20"/>
        </w:rPr>
      </w:pPr>
    </w:p>
    <w:p w14:paraId="4806DB82" w14:textId="77777777" w:rsidR="00AB4023" w:rsidRPr="003A3C7C" w:rsidRDefault="00AB4023" w:rsidP="00B41F3C">
      <w:pPr>
        <w:pStyle w:val="BodyText"/>
        <w:jc w:val="left"/>
        <w:rPr>
          <w:b w:val="0"/>
          <w:i w:val="0"/>
          <w:color w:val="000000"/>
          <w:sz w:val="20"/>
          <w:szCs w:val="20"/>
        </w:rPr>
      </w:pPr>
      <w:r w:rsidRPr="003A3C7C">
        <w:rPr>
          <w:b w:val="0"/>
          <w:i w:val="0"/>
          <w:color w:val="000000"/>
          <w:sz w:val="20"/>
          <w:szCs w:val="20"/>
        </w:rPr>
        <w:tab/>
      </w:r>
      <w:r w:rsidR="00332FE6" w:rsidRPr="003A3C7C">
        <w:rPr>
          <w:b w:val="0"/>
          <w:i w:val="0"/>
          <w:color w:val="000000"/>
          <w:sz w:val="20"/>
          <w:szCs w:val="20"/>
        </w:rPr>
        <w:t>Summary: Excellent</w:t>
      </w:r>
      <w:r w:rsidRPr="003A3C7C">
        <w:rPr>
          <w:b w:val="0"/>
          <w:i w:val="0"/>
          <w:color w:val="000000"/>
          <w:sz w:val="20"/>
          <w:szCs w:val="20"/>
        </w:rPr>
        <w:t xml:space="preserve"> and complete</w:t>
      </w:r>
      <w:r w:rsidR="00332FE6" w:rsidRPr="003A3C7C">
        <w:rPr>
          <w:b w:val="0"/>
          <w:i w:val="0"/>
          <w:color w:val="000000"/>
          <w:sz w:val="20"/>
          <w:szCs w:val="20"/>
        </w:rPr>
        <w:t xml:space="preserve"> reference for all congenital heart disease and </w:t>
      </w:r>
    </w:p>
    <w:p w14:paraId="00A5AB1D" w14:textId="43386076" w:rsidR="00332FE6" w:rsidRPr="003A3C7C" w:rsidRDefault="00AB4023" w:rsidP="00B41F3C">
      <w:pPr>
        <w:pStyle w:val="BodyText"/>
        <w:jc w:val="left"/>
        <w:rPr>
          <w:b w:val="0"/>
          <w:i w:val="0"/>
          <w:color w:val="000000"/>
          <w:sz w:val="20"/>
          <w:szCs w:val="20"/>
        </w:rPr>
      </w:pPr>
      <w:r w:rsidRPr="003A3C7C">
        <w:rPr>
          <w:b w:val="0"/>
          <w:i w:val="0"/>
          <w:color w:val="000000"/>
          <w:sz w:val="20"/>
          <w:szCs w:val="20"/>
        </w:rPr>
        <w:tab/>
      </w:r>
      <w:r w:rsidR="00332FE6" w:rsidRPr="003A3C7C">
        <w:rPr>
          <w:b w:val="0"/>
          <w:i w:val="0"/>
          <w:color w:val="000000"/>
          <w:sz w:val="20"/>
          <w:szCs w:val="20"/>
        </w:rPr>
        <w:t xml:space="preserve">neurodevelopmental outcomes.  </w:t>
      </w:r>
    </w:p>
    <w:p w14:paraId="0A5AE61A" w14:textId="77777777" w:rsidR="00AE187C" w:rsidRPr="00C047C8" w:rsidRDefault="00AE187C" w:rsidP="00AE187C">
      <w:pPr>
        <w:pStyle w:val="BodyText"/>
        <w:ind w:left="1440"/>
        <w:jc w:val="left"/>
        <w:rPr>
          <w:b w:val="0"/>
          <w:i w:val="0"/>
          <w:sz w:val="20"/>
          <w:szCs w:val="20"/>
        </w:rPr>
      </w:pPr>
    </w:p>
    <w:sectPr w:rsidR="00AE187C" w:rsidRPr="00C047C8" w:rsidSect="000C153A">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Helvetica">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Lucida Grande">
    <w:charset w:val="00"/>
    <w:family w:val="auto"/>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DE2C6A"/>
    <w:multiLevelType w:val="hybridMultilevel"/>
    <w:tmpl w:val="2CA289F8"/>
    <w:lvl w:ilvl="0" w:tplc="38A43FDC">
      <w:start w:val="1"/>
      <w:numFmt w:val="bullet"/>
      <w:lvlText w:val="-"/>
      <w:lvlJc w:val="left"/>
      <w:pPr>
        <w:ind w:left="720" w:hanging="360"/>
      </w:pPr>
      <w:rPr>
        <w:rFonts w:ascii="Helvetica" w:eastAsiaTheme="minorEastAsia" w:hAnsi="Helvetic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FE90B42"/>
    <w:multiLevelType w:val="hybridMultilevel"/>
    <w:tmpl w:val="3BB613AA"/>
    <w:lvl w:ilvl="0" w:tplc="189ECFA4">
      <w:start w:val="1"/>
      <w:numFmt w:val="upperLetter"/>
      <w:lvlText w:val="(%1)"/>
      <w:lvlJc w:val="left"/>
      <w:pPr>
        <w:ind w:left="740" w:hanging="3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18B2E18"/>
    <w:multiLevelType w:val="hybridMultilevel"/>
    <w:tmpl w:val="224AD0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4337CF9"/>
    <w:multiLevelType w:val="hybridMultilevel"/>
    <w:tmpl w:val="C45A6E3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71E671B"/>
    <w:multiLevelType w:val="hybridMultilevel"/>
    <w:tmpl w:val="5BCE6BF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9920B8C"/>
    <w:multiLevelType w:val="hybridMultilevel"/>
    <w:tmpl w:val="490EF1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A490E96"/>
    <w:multiLevelType w:val="hybridMultilevel"/>
    <w:tmpl w:val="968281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F775243"/>
    <w:multiLevelType w:val="hybridMultilevel"/>
    <w:tmpl w:val="8200DE18"/>
    <w:lvl w:ilvl="0" w:tplc="6AC0C3C8">
      <w:start w:val="3"/>
      <w:numFmt w:val="bullet"/>
      <w:lvlText w:val="-"/>
      <w:lvlJc w:val="left"/>
      <w:pPr>
        <w:ind w:left="720" w:hanging="360"/>
      </w:pPr>
      <w:rPr>
        <w:rFonts w:ascii="Helvetica" w:eastAsiaTheme="minorEastAsia" w:hAnsi="Helvetic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5E924A6"/>
    <w:multiLevelType w:val="hybridMultilevel"/>
    <w:tmpl w:val="5EA2C02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F2A07CA"/>
    <w:multiLevelType w:val="hybridMultilevel"/>
    <w:tmpl w:val="54909A12"/>
    <w:lvl w:ilvl="0" w:tplc="F5BCC190">
      <w:start w:val="1"/>
      <w:numFmt w:val="bullet"/>
      <w:lvlText w:val="-"/>
      <w:lvlJc w:val="left"/>
      <w:pPr>
        <w:ind w:left="720" w:hanging="360"/>
      </w:pPr>
      <w:rPr>
        <w:rFonts w:ascii="Helvetica" w:eastAsiaTheme="minorEastAsia" w:hAnsi="Helvetic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D4A0C52"/>
    <w:multiLevelType w:val="hybridMultilevel"/>
    <w:tmpl w:val="92D0E1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F9E57F0"/>
    <w:multiLevelType w:val="hybridMultilevel"/>
    <w:tmpl w:val="BAC4A69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7C2328C2"/>
    <w:multiLevelType w:val="hybridMultilevel"/>
    <w:tmpl w:val="11D0A0AC"/>
    <w:lvl w:ilvl="0" w:tplc="0409000F">
      <w:start w:val="1"/>
      <w:numFmt w:val="decimal"/>
      <w:lvlText w:val="%1."/>
      <w:lvlJc w:val="left"/>
      <w:pPr>
        <w:tabs>
          <w:tab w:val="num" w:pos="720"/>
        </w:tabs>
        <w:ind w:left="720" w:hanging="360"/>
      </w:pPr>
    </w:lvl>
    <w:lvl w:ilvl="1" w:tplc="5C8E36C2">
      <w:start w:val="1"/>
      <w:numFmt w:val="decimal"/>
      <w:lvlText w:val="%2."/>
      <w:lvlJc w:val="left"/>
      <w:pPr>
        <w:tabs>
          <w:tab w:val="num" w:pos="1440"/>
        </w:tabs>
        <w:ind w:left="1440" w:hanging="360"/>
      </w:pPr>
      <w:rPr>
        <w:rFonts w:ascii="Arial" w:eastAsia="Times New Roman" w:hAnsi="Arial" w:cs="Arial"/>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num w:numId="1">
    <w:abstractNumId w:val="4"/>
  </w:num>
  <w:num w:numId="2">
    <w:abstractNumId w:val="8"/>
  </w:num>
  <w:num w:numId="3">
    <w:abstractNumId w:val="7"/>
  </w:num>
  <w:num w:numId="4">
    <w:abstractNumId w:val="11"/>
  </w:num>
  <w:num w:numId="5">
    <w:abstractNumId w:val="2"/>
  </w:num>
  <w:num w:numId="6">
    <w:abstractNumId w:val="5"/>
  </w:num>
  <w:num w:numId="7">
    <w:abstractNumId w:val="6"/>
  </w:num>
  <w:num w:numId="8">
    <w:abstractNumId w:val="10"/>
  </w:num>
  <w:num w:numId="9">
    <w:abstractNumId w:val="9"/>
  </w:num>
  <w:num w:numId="10">
    <w:abstractNumId w:val="3"/>
  </w:num>
  <w:num w:numId="11">
    <w:abstractNumId w:val="0"/>
  </w:num>
  <w:num w:numId="12">
    <w:abstractNumId w:val="1"/>
  </w:num>
  <w:num w:numId="1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510C"/>
    <w:rsid w:val="000142FB"/>
    <w:rsid w:val="00037C79"/>
    <w:rsid w:val="000C153A"/>
    <w:rsid w:val="000C7C77"/>
    <w:rsid w:val="000D58A7"/>
    <w:rsid w:val="001165FD"/>
    <w:rsid w:val="00197DD2"/>
    <w:rsid w:val="001E34FE"/>
    <w:rsid w:val="0023529B"/>
    <w:rsid w:val="002428EC"/>
    <w:rsid w:val="00243CFE"/>
    <w:rsid w:val="00246152"/>
    <w:rsid w:val="0027051D"/>
    <w:rsid w:val="0028449D"/>
    <w:rsid w:val="002B4176"/>
    <w:rsid w:val="00332FE6"/>
    <w:rsid w:val="00341742"/>
    <w:rsid w:val="0035213F"/>
    <w:rsid w:val="003A3C7C"/>
    <w:rsid w:val="00435EE6"/>
    <w:rsid w:val="0046707F"/>
    <w:rsid w:val="004C29B2"/>
    <w:rsid w:val="00507303"/>
    <w:rsid w:val="0053249F"/>
    <w:rsid w:val="00540CD8"/>
    <w:rsid w:val="005566C1"/>
    <w:rsid w:val="0057110A"/>
    <w:rsid w:val="005D55A2"/>
    <w:rsid w:val="006C419F"/>
    <w:rsid w:val="006D73AA"/>
    <w:rsid w:val="006E1509"/>
    <w:rsid w:val="006E51C6"/>
    <w:rsid w:val="006F4DCC"/>
    <w:rsid w:val="00700EAC"/>
    <w:rsid w:val="0074421E"/>
    <w:rsid w:val="00794404"/>
    <w:rsid w:val="007B3046"/>
    <w:rsid w:val="007D3805"/>
    <w:rsid w:val="007F2603"/>
    <w:rsid w:val="007F582B"/>
    <w:rsid w:val="008331F1"/>
    <w:rsid w:val="00891A27"/>
    <w:rsid w:val="00897E93"/>
    <w:rsid w:val="008A06EF"/>
    <w:rsid w:val="008F023B"/>
    <w:rsid w:val="008F4416"/>
    <w:rsid w:val="009175C5"/>
    <w:rsid w:val="0095411D"/>
    <w:rsid w:val="00972A9A"/>
    <w:rsid w:val="00982D49"/>
    <w:rsid w:val="0099525F"/>
    <w:rsid w:val="009F0C9F"/>
    <w:rsid w:val="00A70704"/>
    <w:rsid w:val="00A7510C"/>
    <w:rsid w:val="00A76874"/>
    <w:rsid w:val="00AA00FC"/>
    <w:rsid w:val="00AB4023"/>
    <w:rsid w:val="00AE187C"/>
    <w:rsid w:val="00B074FE"/>
    <w:rsid w:val="00B41F3C"/>
    <w:rsid w:val="00B60883"/>
    <w:rsid w:val="00B752CF"/>
    <w:rsid w:val="00B861B5"/>
    <w:rsid w:val="00C047C8"/>
    <w:rsid w:val="00C43F6E"/>
    <w:rsid w:val="00CA5272"/>
    <w:rsid w:val="00CE5FB1"/>
    <w:rsid w:val="00D0259A"/>
    <w:rsid w:val="00D131A3"/>
    <w:rsid w:val="00D319BE"/>
    <w:rsid w:val="00DC4482"/>
    <w:rsid w:val="00DC6FBC"/>
    <w:rsid w:val="00E9738E"/>
    <w:rsid w:val="00EB1474"/>
    <w:rsid w:val="00EC5BF2"/>
    <w:rsid w:val="00EF1632"/>
    <w:rsid w:val="00EF6959"/>
    <w:rsid w:val="00F66DCE"/>
    <w:rsid w:val="00F71972"/>
    <w:rsid w:val="00F8338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3268D9C"/>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7110A"/>
    <w:pPr>
      <w:ind w:left="720"/>
      <w:contextualSpacing/>
    </w:pPr>
  </w:style>
  <w:style w:type="paragraph" w:styleId="BalloonText">
    <w:name w:val="Balloon Text"/>
    <w:basedOn w:val="Normal"/>
    <w:link w:val="BalloonTextChar"/>
    <w:uiPriority w:val="99"/>
    <w:semiHidden/>
    <w:unhideWhenUsed/>
    <w:rsid w:val="0057110A"/>
    <w:rPr>
      <w:rFonts w:ascii="Lucida Grande" w:hAnsi="Lucida Grande"/>
      <w:sz w:val="18"/>
      <w:szCs w:val="18"/>
    </w:rPr>
  </w:style>
  <w:style w:type="character" w:customStyle="1" w:styleId="BalloonTextChar">
    <w:name w:val="Balloon Text Char"/>
    <w:basedOn w:val="DefaultParagraphFont"/>
    <w:link w:val="BalloonText"/>
    <w:uiPriority w:val="99"/>
    <w:semiHidden/>
    <w:rsid w:val="0057110A"/>
    <w:rPr>
      <w:rFonts w:ascii="Lucida Grande" w:hAnsi="Lucida Grande"/>
      <w:sz w:val="18"/>
      <w:szCs w:val="18"/>
    </w:rPr>
  </w:style>
  <w:style w:type="paragraph" w:styleId="BodyText">
    <w:name w:val="Body Text"/>
    <w:basedOn w:val="Normal"/>
    <w:link w:val="BodyTextChar"/>
    <w:unhideWhenUsed/>
    <w:rsid w:val="00AA00FC"/>
    <w:pPr>
      <w:jc w:val="center"/>
    </w:pPr>
    <w:rPr>
      <w:rFonts w:ascii="Arial" w:eastAsia="Times New Roman" w:hAnsi="Arial" w:cs="Arial"/>
      <w:b/>
      <w:bCs/>
      <w:i/>
      <w:iCs/>
      <w:sz w:val="40"/>
    </w:rPr>
  </w:style>
  <w:style w:type="character" w:customStyle="1" w:styleId="BodyTextChar">
    <w:name w:val="Body Text Char"/>
    <w:basedOn w:val="DefaultParagraphFont"/>
    <w:link w:val="BodyText"/>
    <w:rsid w:val="00AA00FC"/>
    <w:rPr>
      <w:rFonts w:ascii="Arial" w:eastAsia="Times New Roman" w:hAnsi="Arial" w:cs="Arial"/>
      <w:b/>
      <w:bCs/>
      <w:i/>
      <w:iCs/>
      <w:sz w:val="4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7110A"/>
    <w:pPr>
      <w:ind w:left="720"/>
      <w:contextualSpacing/>
    </w:pPr>
  </w:style>
  <w:style w:type="paragraph" w:styleId="BalloonText">
    <w:name w:val="Balloon Text"/>
    <w:basedOn w:val="Normal"/>
    <w:link w:val="BalloonTextChar"/>
    <w:uiPriority w:val="99"/>
    <w:semiHidden/>
    <w:unhideWhenUsed/>
    <w:rsid w:val="0057110A"/>
    <w:rPr>
      <w:rFonts w:ascii="Lucida Grande" w:hAnsi="Lucida Grande"/>
      <w:sz w:val="18"/>
      <w:szCs w:val="18"/>
    </w:rPr>
  </w:style>
  <w:style w:type="character" w:customStyle="1" w:styleId="BalloonTextChar">
    <w:name w:val="Balloon Text Char"/>
    <w:basedOn w:val="DefaultParagraphFont"/>
    <w:link w:val="BalloonText"/>
    <w:uiPriority w:val="99"/>
    <w:semiHidden/>
    <w:rsid w:val="0057110A"/>
    <w:rPr>
      <w:rFonts w:ascii="Lucida Grande" w:hAnsi="Lucida Grande"/>
      <w:sz w:val="18"/>
      <w:szCs w:val="18"/>
    </w:rPr>
  </w:style>
  <w:style w:type="paragraph" w:styleId="BodyText">
    <w:name w:val="Body Text"/>
    <w:basedOn w:val="Normal"/>
    <w:link w:val="BodyTextChar"/>
    <w:unhideWhenUsed/>
    <w:rsid w:val="00AA00FC"/>
    <w:pPr>
      <w:jc w:val="center"/>
    </w:pPr>
    <w:rPr>
      <w:rFonts w:ascii="Arial" w:eastAsia="Times New Roman" w:hAnsi="Arial" w:cs="Arial"/>
      <w:b/>
      <w:bCs/>
      <w:i/>
      <w:iCs/>
      <w:sz w:val="40"/>
    </w:rPr>
  </w:style>
  <w:style w:type="character" w:customStyle="1" w:styleId="BodyTextChar">
    <w:name w:val="Body Text Char"/>
    <w:basedOn w:val="DefaultParagraphFont"/>
    <w:link w:val="BodyText"/>
    <w:rsid w:val="00AA00FC"/>
    <w:rPr>
      <w:rFonts w:ascii="Arial" w:eastAsia="Times New Roman" w:hAnsi="Arial" w:cs="Arial"/>
      <w:b/>
      <w:bCs/>
      <w:i/>
      <w:iCs/>
      <w:sz w:val="4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2959099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customXml" Target="../customXml/item3.xml"/><Relationship Id="rId7" Type="http://schemas.microsoft.com/office/2007/relationships/stylesWithEffects" Target="stylesWithEffect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emf"/><Relationship Id="rId5" Type="http://schemas.openxmlformats.org/officeDocument/2006/relationships/numbering" Target="numbering.xml"/><Relationship Id="rId15" Type="http://schemas.openxmlformats.org/officeDocument/2006/relationships/image" Target="media/image6.emf"/><Relationship Id="rId10" Type="http://schemas.openxmlformats.org/officeDocument/2006/relationships/image" Target="media/image1.emf"/><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Description0 xmlns="3b9df9db-7730-4f27-b7f9-276cd1409ba4">Lucille Packard Children's Hospital includes this Introduction to Single Ventricle Physiology in their SV discharge packet to PCPs.</Description0>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122D1FC9FD5C44BAC401348AE2241A4" ma:contentTypeVersion="1" ma:contentTypeDescription="Create a new document." ma:contentTypeScope="" ma:versionID="90d6ca820ef2272ccb38d02c6bd449a7">
  <xsd:schema xmlns:xsd="http://www.w3.org/2001/XMLSchema" xmlns:xs="http://www.w3.org/2001/XMLSchema" xmlns:p="http://schemas.microsoft.com/office/2006/metadata/properties" xmlns:ns2="3b9df9db-7730-4f27-b7f9-276cd1409ba4" targetNamespace="http://schemas.microsoft.com/office/2006/metadata/properties" ma:root="true" ma:fieldsID="53ff0efb4f1c0b30bc11477ac550d913" ns2:_="">
    <xsd:import namespace="3b9df9db-7730-4f27-b7f9-276cd1409ba4"/>
    <xsd:element name="properties">
      <xsd:complexType>
        <xsd:sequence>
          <xsd:element name="documentManagement">
            <xsd:complexType>
              <xsd:all>
                <xsd:element ref="ns2:Description0"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b9df9db-7730-4f27-b7f9-276cd1409ba4" elementFormDefault="qualified">
    <xsd:import namespace="http://schemas.microsoft.com/office/2006/documentManagement/types"/>
    <xsd:import namespace="http://schemas.microsoft.com/office/infopath/2007/PartnerControls"/>
    <xsd:element name="Description0" ma:index="8" nillable="true" ma:displayName="Description" ma:internalName="Description0">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FCC2EF-D817-4DEB-9E57-A11E99D38DDE}">
  <ds:schemaRefs>
    <ds:schemaRef ds:uri="http://schemas.microsoft.com/office/2006/metadata/properties"/>
    <ds:schemaRef ds:uri="http://schemas.microsoft.com/office/infopath/2007/PartnerControls"/>
    <ds:schemaRef ds:uri="3b9df9db-7730-4f27-b7f9-276cd1409ba4"/>
  </ds:schemaRefs>
</ds:datastoreItem>
</file>

<file path=customXml/itemProps2.xml><?xml version="1.0" encoding="utf-8"?>
<ds:datastoreItem xmlns:ds="http://schemas.openxmlformats.org/officeDocument/2006/customXml" ds:itemID="{F7DA885C-D4F9-4342-87FF-01623EEFE97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b9df9db-7730-4f27-b7f9-276cd1409ba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CC2CF6F-1CA4-46D3-BB91-B2BD0F9A933E}">
  <ds:schemaRefs>
    <ds:schemaRef ds:uri="http://schemas.microsoft.com/sharepoint/v3/contenttype/forms"/>
  </ds:schemaRefs>
</ds:datastoreItem>
</file>

<file path=customXml/itemProps4.xml><?xml version="1.0" encoding="utf-8"?>
<ds:datastoreItem xmlns:ds="http://schemas.openxmlformats.org/officeDocument/2006/customXml" ds:itemID="{9AB2D187-3119-4700-B854-26EE7D5DBD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1141</Words>
  <Characters>6510</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LPCH</Company>
  <LinksUpToDate>false</LinksUpToDate>
  <CharactersWithSpaces>7636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Adrienne Nguyen</dc:creator>
  <cp:lastModifiedBy>Hudson, Sydney</cp:lastModifiedBy>
  <cp:revision>2</cp:revision>
  <cp:lastPrinted>2014-07-17T16:17:00Z</cp:lastPrinted>
  <dcterms:created xsi:type="dcterms:W3CDTF">2015-11-23T19:24:00Z</dcterms:created>
  <dcterms:modified xsi:type="dcterms:W3CDTF">2015-11-23T19:24:00Z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0x0101002122D1FC9FD5C44BAC401348AE2241A4</vt:lpwstr>
  </property>
</Properties>
</file>